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BF423" w14:textId="66D21CBE" w:rsidR="00E375A7" w:rsidRPr="00204F92" w:rsidRDefault="00E375A7" w:rsidP="00E375A7">
      <w:pPr>
        <w:pStyle w:val="Header"/>
        <w:tabs>
          <w:tab w:val="right" w:pos="9639"/>
        </w:tabs>
        <w:rPr>
          <w:rFonts w:ascii="Times New Roman" w:hAnsi="Times New Roman"/>
          <w:sz w:val="24"/>
          <w:szCs w:val="24"/>
        </w:rPr>
      </w:pPr>
      <w:bookmarkStart w:id="0" w:name="_Hlk11746474"/>
      <w:bookmarkStart w:id="1" w:name="_Hlk510705081"/>
      <w:bookmarkStart w:id="2" w:name="_GoBack"/>
      <w:bookmarkEnd w:id="0"/>
      <w:bookmarkEnd w:id="2"/>
      <w:r w:rsidRPr="00204F92">
        <w:rPr>
          <w:rFonts w:ascii="Times New Roman" w:hAnsi="Times New Roman"/>
          <w:sz w:val="24"/>
          <w:szCs w:val="24"/>
        </w:rPr>
        <w:t>3GPP TSG RAN WG1#9</w:t>
      </w:r>
      <w:r>
        <w:rPr>
          <w:rFonts w:ascii="Times New Roman" w:hAnsi="Times New Roman"/>
          <w:sz w:val="24"/>
          <w:szCs w:val="24"/>
        </w:rPr>
        <w:t>8</w:t>
      </w:r>
      <w:r w:rsidRPr="00204F92">
        <w:rPr>
          <w:rFonts w:ascii="Times New Roman" w:hAnsi="Times New Roman"/>
          <w:sz w:val="24"/>
          <w:szCs w:val="24"/>
        </w:rPr>
        <w:tab/>
      </w:r>
      <w:r w:rsidR="00AE754A" w:rsidRPr="00AE754A">
        <w:rPr>
          <w:rFonts w:ascii="Times New Roman" w:hAnsi="Times New Roman"/>
          <w:sz w:val="24"/>
          <w:szCs w:val="24"/>
        </w:rPr>
        <w:t>R1-1908436</w:t>
      </w:r>
    </w:p>
    <w:p w14:paraId="7681A9D2" w14:textId="77777777" w:rsidR="00E375A7" w:rsidRPr="00204F92" w:rsidRDefault="00E375A7" w:rsidP="00E375A7">
      <w:pPr>
        <w:pStyle w:val="Header"/>
        <w:rPr>
          <w:rFonts w:ascii="Times New Roman" w:hAnsi="Times New Roman"/>
          <w:bCs/>
          <w:noProof w:val="0"/>
          <w:sz w:val="24"/>
          <w:szCs w:val="24"/>
        </w:rPr>
      </w:pPr>
      <w:bookmarkStart w:id="3" w:name="OLE_LINK1"/>
      <w:r>
        <w:rPr>
          <w:rFonts w:ascii="Times New Roman" w:hAnsi="Times New Roman"/>
          <w:noProof w:val="0"/>
          <w:sz w:val="24"/>
        </w:rPr>
        <w:t>Prague, Czech</w:t>
      </w:r>
      <w:r w:rsidRPr="00204F92">
        <w:rPr>
          <w:rFonts w:ascii="Times New Roman" w:hAnsi="Times New Roman"/>
          <w:noProof w:val="0"/>
          <w:sz w:val="24"/>
        </w:rPr>
        <w:t xml:space="preserve">, </w:t>
      </w:r>
      <w:r>
        <w:rPr>
          <w:rFonts w:ascii="Times New Roman" w:hAnsi="Times New Roman"/>
          <w:noProof w:val="0"/>
          <w:sz w:val="24"/>
        </w:rPr>
        <w:t>26</w:t>
      </w:r>
      <w:r w:rsidRPr="00204F92">
        <w:rPr>
          <w:rFonts w:ascii="Times New Roman" w:hAnsi="Times New Roman"/>
          <w:noProof w:val="0"/>
          <w:sz w:val="24"/>
          <w:vertAlign w:val="superscript"/>
        </w:rPr>
        <w:t>th</w:t>
      </w:r>
      <w:r w:rsidRPr="00204F92">
        <w:rPr>
          <w:rFonts w:ascii="Times New Roman" w:hAnsi="Times New Roman"/>
          <w:noProof w:val="0"/>
          <w:sz w:val="24"/>
        </w:rPr>
        <w:t xml:space="preserve"> – </w:t>
      </w:r>
      <w:r>
        <w:rPr>
          <w:rFonts w:ascii="Times New Roman" w:hAnsi="Times New Roman"/>
          <w:noProof w:val="0"/>
          <w:sz w:val="24"/>
        </w:rPr>
        <w:t>30</w:t>
      </w:r>
      <w:r w:rsidRPr="00204F92">
        <w:rPr>
          <w:rFonts w:ascii="Times New Roman" w:hAnsi="Times New Roman"/>
          <w:noProof w:val="0"/>
          <w:sz w:val="24"/>
          <w:vertAlign w:val="superscript"/>
        </w:rPr>
        <w:t>th</w:t>
      </w:r>
      <w:r w:rsidRPr="00204F92">
        <w:rPr>
          <w:rFonts w:ascii="Times New Roman" w:hAnsi="Times New Roman"/>
          <w:noProof w:val="0"/>
          <w:sz w:val="24"/>
        </w:rPr>
        <w:t xml:space="preserve"> </w:t>
      </w:r>
      <w:r>
        <w:rPr>
          <w:rFonts w:ascii="Times New Roman" w:hAnsi="Times New Roman"/>
          <w:noProof w:val="0"/>
          <w:sz w:val="24"/>
        </w:rPr>
        <w:t>August</w:t>
      </w:r>
      <w:r w:rsidRPr="00204F92">
        <w:rPr>
          <w:rFonts w:ascii="Times New Roman" w:hAnsi="Times New Roman"/>
          <w:noProof w:val="0"/>
          <w:sz w:val="24"/>
        </w:rPr>
        <w:t xml:space="preserve"> 2019</w:t>
      </w:r>
    </w:p>
    <w:bookmarkEnd w:id="3"/>
    <w:p w14:paraId="675CC596" w14:textId="77777777" w:rsidR="00E375A7" w:rsidRPr="00204F92" w:rsidRDefault="00E375A7" w:rsidP="00E375A7">
      <w:pPr>
        <w:pStyle w:val="Header"/>
        <w:rPr>
          <w:rFonts w:ascii="Times New Roman" w:hAnsi="Times New Roman"/>
          <w:bCs/>
          <w:noProof w:val="0"/>
          <w:sz w:val="24"/>
          <w:lang w:eastAsia="ja-JP"/>
        </w:rPr>
      </w:pPr>
    </w:p>
    <w:p w14:paraId="6D1505B3" w14:textId="034702D4" w:rsidR="00E375A7" w:rsidRPr="00204F92" w:rsidRDefault="00E375A7" w:rsidP="00E375A7">
      <w:pPr>
        <w:pStyle w:val="CRCoverPage"/>
        <w:rPr>
          <w:rFonts w:ascii="Times New Roman" w:hAnsi="Times New Roman"/>
          <w:b/>
          <w:bCs/>
          <w:sz w:val="24"/>
          <w:szCs w:val="24"/>
          <w:lang w:val="en-US" w:eastAsia="ja-JP"/>
        </w:rPr>
      </w:pPr>
      <w:r w:rsidRPr="00204F92">
        <w:rPr>
          <w:rFonts w:ascii="Times New Roman" w:hAnsi="Times New Roman"/>
          <w:b/>
          <w:bCs/>
          <w:sz w:val="24"/>
          <w:szCs w:val="24"/>
          <w:lang w:val="en-US"/>
        </w:rPr>
        <w:t>Agenda item:</w:t>
      </w:r>
      <w:r w:rsidRPr="00204F92">
        <w:rPr>
          <w:rFonts w:ascii="Times New Roman" w:hAnsi="Times New Roman"/>
          <w:b/>
          <w:bCs/>
          <w:sz w:val="24"/>
          <w:lang w:val="en-US"/>
        </w:rPr>
        <w:tab/>
      </w:r>
      <w:r w:rsidRPr="00204F92">
        <w:rPr>
          <w:rFonts w:ascii="Times New Roman" w:hAnsi="Times New Roman"/>
          <w:b/>
          <w:bCs/>
          <w:sz w:val="24"/>
          <w:lang w:val="en-US"/>
        </w:rPr>
        <w:tab/>
      </w:r>
      <w:r>
        <w:rPr>
          <w:rFonts w:ascii="Times New Roman" w:hAnsi="Times New Roman"/>
          <w:b/>
          <w:bCs/>
          <w:sz w:val="24"/>
          <w:lang w:val="en-US"/>
        </w:rPr>
        <w:tab/>
      </w:r>
      <w:r w:rsidRPr="00204F92">
        <w:rPr>
          <w:rFonts w:ascii="Times New Roman" w:hAnsi="Times New Roman"/>
          <w:b/>
          <w:bCs/>
          <w:sz w:val="24"/>
          <w:szCs w:val="24"/>
          <w:lang w:val="en-US"/>
        </w:rPr>
        <w:t>7.</w:t>
      </w:r>
      <w:r w:rsidR="00E942B8">
        <w:rPr>
          <w:rFonts w:ascii="Times New Roman" w:hAnsi="Times New Roman"/>
          <w:b/>
          <w:bCs/>
          <w:sz w:val="24"/>
          <w:szCs w:val="24"/>
          <w:lang w:val="en-US"/>
        </w:rPr>
        <w:t>2</w:t>
      </w:r>
      <w:r>
        <w:rPr>
          <w:rFonts w:ascii="Times New Roman" w:hAnsi="Times New Roman"/>
          <w:b/>
          <w:bCs/>
          <w:sz w:val="24"/>
          <w:szCs w:val="24"/>
          <w:lang w:val="en-US"/>
        </w:rPr>
        <w:t>.</w:t>
      </w:r>
      <w:r w:rsidR="00E942B8">
        <w:rPr>
          <w:rFonts w:ascii="Times New Roman" w:hAnsi="Times New Roman"/>
          <w:b/>
          <w:bCs/>
          <w:sz w:val="24"/>
          <w:szCs w:val="24"/>
          <w:lang w:val="en-US"/>
        </w:rPr>
        <w:t>6</w:t>
      </w:r>
      <w:r>
        <w:rPr>
          <w:rFonts w:ascii="Times New Roman" w:hAnsi="Times New Roman"/>
          <w:b/>
          <w:bCs/>
          <w:sz w:val="24"/>
          <w:szCs w:val="24"/>
          <w:lang w:val="en-US"/>
        </w:rPr>
        <w:t>.</w:t>
      </w:r>
      <w:r w:rsidR="00E942B8">
        <w:rPr>
          <w:rFonts w:ascii="Times New Roman" w:hAnsi="Times New Roman"/>
          <w:b/>
          <w:bCs/>
          <w:sz w:val="24"/>
          <w:szCs w:val="24"/>
          <w:lang w:val="en-US"/>
        </w:rPr>
        <w:t>1</w:t>
      </w:r>
    </w:p>
    <w:p w14:paraId="5A8887AE" w14:textId="77777777" w:rsidR="00E375A7" w:rsidRPr="00AE754A" w:rsidRDefault="00E375A7" w:rsidP="00E375A7">
      <w:pPr>
        <w:tabs>
          <w:tab w:val="left" w:pos="1985"/>
        </w:tabs>
        <w:spacing w:after="120"/>
        <w:ind w:left="1985" w:hanging="1985"/>
        <w:rPr>
          <w:rFonts w:ascii="Times New Roman" w:hAnsi="Times New Roman" w:cs="Times New Roman"/>
          <w:b/>
        </w:rPr>
      </w:pPr>
      <w:r w:rsidRPr="00AE754A">
        <w:rPr>
          <w:rFonts w:ascii="Times New Roman" w:hAnsi="Times New Roman" w:cs="Times New Roman"/>
          <w:b/>
        </w:rPr>
        <w:t xml:space="preserve">Source:  </w:t>
      </w:r>
      <w:r w:rsidRPr="00AE754A">
        <w:rPr>
          <w:rFonts w:ascii="Times New Roman" w:hAnsi="Times New Roman" w:cs="Times New Roman"/>
          <w:b/>
        </w:rPr>
        <w:tab/>
        <w:t>Nokia, Nokia Shanghai Bell</w:t>
      </w:r>
    </w:p>
    <w:p w14:paraId="42CA0E87" w14:textId="77777777" w:rsidR="00E375A7" w:rsidRPr="00AE754A" w:rsidRDefault="00E375A7" w:rsidP="00E375A7">
      <w:pPr>
        <w:ind w:left="1985" w:hanging="1985"/>
        <w:rPr>
          <w:rFonts w:ascii="Times New Roman" w:hAnsi="Times New Roman" w:cs="Times New Roman"/>
          <w:b/>
        </w:rPr>
      </w:pPr>
      <w:r w:rsidRPr="00AE754A">
        <w:rPr>
          <w:rFonts w:ascii="Times New Roman" w:hAnsi="Times New Roman" w:cs="Times New Roman"/>
          <w:b/>
        </w:rPr>
        <w:t>Title:</w:t>
      </w:r>
      <w:r w:rsidRPr="00AE754A">
        <w:rPr>
          <w:rFonts w:ascii="Times New Roman" w:hAnsi="Times New Roman" w:cs="Times New Roman"/>
          <w:b/>
        </w:rPr>
        <w:tab/>
        <w:t>On PDCCH Enhancements for NR URLLC</w:t>
      </w:r>
    </w:p>
    <w:p w14:paraId="5C9C3598" w14:textId="77777777" w:rsidR="00E375A7" w:rsidRPr="00204F92" w:rsidRDefault="00E375A7" w:rsidP="00E375A7">
      <w:pPr>
        <w:rPr>
          <w:rFonts w:ascii="Times New Roman" w:hAnsi="Times New Roman" w:cs="Times New Roman"/>
          <w:b/>
        </w:rPr>
      </w:pPr>
      <w:r w:rsidRPr="00204F92">
        <w:rPr>
          <w:rFonts w:ascii="Times New Roman" w:hAnsi="Times New Roman" w:cs="Times New Roman"/>
          <w:b/>
        </w:rPr>
        <w:t>Document for:</w:t>
      </w:r>
      <w:r w:rsidRPr="00204F92">
        <w:rPr>
          <w:rFonts w:ascii="Times New Roman" w:hAnsi="Times New Roman" w:cs="Times New Roman"/>
          <w:b/>
        </w:rPr>
        <w:tab/>
      </w:r>
      <w:r w:rsidRPr="00204F92">
        <w:rPr>
          <w:rFonts w:ascii="Times New Roman" w:hAnsi="Times New Roman" w:cs="Times New Roman"/>
          <w:b/>
        </w:rPr>
        <w:tab/>
      </w:r>
      <w:r>
        <w:rPr>
          <w:rFonts w:ascii="Times New Roman" w:hAnsi="Times New Roman" w:cs="Times New Roman"/>
          <w:b/>
        </w:rPr>
        <w:tab/>
      </w:r>
      <w:r w:rsidRPr="00204F92">
        <w:rPr>
          <w:rFonts w:ascii="Times New Roman" w:hAnsi="Times New Roman" w:cs="Times New Roman"/>
          <w:b/>
        </w:rPr>
        <w:t>Discussion and Decision</w:t>
      </w:r>
    </w:p>
    <w:p w14:paraId="6FC0FF47" w14:textId="77777777" w:rsidR="00E375A7" w:rsidRPr="00204F92" w:rsidRDefault="00E375A7" w:rsidP="00E375A7">
      <w:pPr>
        <w:pStyle w:val="Heading1"/>
        <w:rPr>
          <w:rFonts w:ascii="Times New Roman" w:hAnsi="Times New Roman"/>
          <w:lang w:val="en-US"/>
        </w:rPr>
      </w:pPr>
      <w:r w:rsidRPr="00204F92">
        <w:rPr>
          <w:rFonts w:ascii="Times New Roman" w:hAnsi="Times New Roman"/>
          <w:lang w:val="en-US"/>
        </w:rPr>
        <w:t>Introduction</w:t>
      </w:r>
    </w:p>
    <w:p w14:paraId="5A0E38AF" w14:textId="77777777" w:rsidR="00E375A7" w:rsidRPr="00AE754A" w:rsidRDefault="00E375A7" w:rsidP="00E375A7">
      <w:pPr>
        <w:jc w:val="both"/>
        <w:rPr>
          <w:rFonts w:ascii="Times New Roman" w:hAnsi="Times New Roman" w:cs="Times New Roman"/>
        </w:rPr>
      </w:pPr>
      <w:r w:rsidRPr="00AE754A">
        <w:rPr>
          <w:rFonts w:ascii="Times New Roman" w:hAnsi="Times New Roman" w:cs="Times New Roman"/>
        </w:rPr>
        <w:t xml:space="preserve">The URLLC L1 work item was approved in RAN#83 [1]. </w:t>
      </w:r>
    </w:p>
    <w:p w14:paraId="6EA16F02" w14:textId="77777777" w:rsidR="00E375A7" w:rsidRPr="00AE754A" w:rsidRDefault="00E375A7" w:rsidP="00E375A7">
      <w:pPr>
        <w:jc w:val="both"/>
        <w:rPr>
          <w:rFonts w:ascii="Times New Roman" w:hAnsi="Times New Roman" w:cs="Times New Roman"/>
        </w:rPr>
      </w:pPr>
      <w:r w:rsidRPr="00AE754A">
        <w:rPr>
          <w:rFonts w:ascii="Times New Roman" w:hAnsi="Times New Roman" w:cs="Times New Roman"/>
        </w:rPr>
        <w:t>PDCCH enhancements are one of the objectives in the WID and noted as:</w:t>
      </w:r>
    </w:p>
    <w:p w14:paraId="422C8CF9" w14:textId="77777777" w:rsidR="00E375A7" w:rsidRPr="00AE754A" w:rsidRDefault="00E375A7" w:rsidP="00E375A7">
      <w:pPr>
        <w:numPr>
          <w:ilvl w:val="0"/>
          <w:numId w:val="14"/>
        </w:numPr>
        <w:tabs>
          <w:tab w:val="num" w:pos="709"/>
        </w:tabs>
        <w:overflowPunct w:val="0"/>
        <w:autoSpaceDE w:val="0"/>
        <w:autoSpaceDN w:val="0"/>
        <w:adjustRightInd w:val="0"/>
        <w:jc w:val="both"/>
        <w:textAlignment w:val="baseline"/>
        <w:rPr>
          <w:rFonts w:ascii="Times New Roman" w:hAnsi="Times New Roman" w:cs="Times New Roman"/>
          <w:i/>
        </w:rPr>
      </w:pPr>
      <w:r w:rsidRPr="00AE754A">
        <w:rPr>
          <w:rFonts w:ascii="Times New Roman" w:hAnsi="Times New Roman" w:cs="Times New Roman"/>
          <w:i/>
        </w:rPr>
        <w:t>Specification of PDCCH enhancements [RAN1]</w:t>
      </w:r>
    </w:p>
    <w:p w14:paraId="42290001" w14:textId="77777777" w:rsidR="00E375A7" w:rsidRPr="00AE754A" w:rsidRDefault="00E375A7" w:rsidP="00E375A7">
      <w:pPr>
        <w:numPr>
          <w:ilvl w:val="1"/>
          <w:numId w:val="14"/>
        </w:numPr>
        <w:overflowPunct w:val="0"/>
        <w:autoSpaceDE w:val="0"/>
        <w:autoSpaceDN w:val="0"/>
        <w:adjustRightInd w:val="0"/>
        <w:jc w:val="both"/>
        <w:textAlignment w:val="baseline"/>
        <w:rPr>
          <w:rFonts w:ascii="Times New Roman" w:hAnsi="Times New Roman" w:cs="Times New Roman"/>
          <w:i/>
        </w:rPr>
      </w:pPr>
      <w:r w:rsidRPr="00AE754A">
        <w:rPr>
          <w:rFonts w:ascii="Times New Roman" w:hAnsi="Times New Roman" w:cs="Times New Roman"/>
          <w:i/>
        </w:rPr>
        <w:t xml:space="preserve">DCI format(s) with configurable sizes for some fields, with a </w:t>
      </w:r>
      <w:r w:rsidRPr="00AE754A">
        <w:rPr>
          <w:rFonts w:ascii="Times New Roman" w:hAnsi="Times New Roman" w:cs="Times New Roman"/>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AE754A">
        <w:rPr>
          <w:rFonts w:ascii="Times New Roman" w:hAnsi="Times New Roman" w:cs="Times New Roman"/>
          <w:i/>
        </w:rPr>
        <w:t xml:space="preserve"> </w:t>
      </w:r>
    </w:p>
    <w:p w14:paraId="39F1EE25" w14:textId="77777777" w:rsidR="00E375A7" w:rsidRPr="00AE754A" w:rsidRDefault="00E375A7" w:rsidP="00E375A7">
      <w:pPr>
        <w:numPr>
          <w:ilvl w:val="1"/>
          <w:numId w:val="14"/>
        </w:numPr>
        <w:overflowPunct w:val="0"/>
        <w:autoSpaceDE w:val="0"/>
        <w:autoSpaceDN w:val="0"/>
        <w:adjustRightInd w:val="0"/>
        <w:jc w:val="both"/>
        <w:textAlignment w:val="baseline"/>
        <w:rPr>
          <w:rFonts w:ascii="Times New Roman" w:hAnsi="Times New Roman" w:cs="Times New Roman"/>
          <w:i/>
        </w:rPr>
      </w:pPr>
      <w:r w:rsidRPr="00AE754A">
        <w:rPr>
          <w:rFonts w:ascii="Times New Roman" w:hAnsi="Times New Roman" w:cs="Times New Roman"/>
          <w:i/>
        </w:rPr>
        <w:t xml:space="preserve">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w:t>
      </w:r>
      <w:r w:rsidRPr="00AE754A">
        <w:rPr>
          <w:rFonts w:ascii="Times New Roman" w:hAnsi="Times New Roman" w:cs="Times New Roman"/>
          <w:i/>
          <w:kern w:val="2"/>
        </w:rPr>
        <w:t>on the maximum number of monitored PDCCH candidates per slot (with potential restrictions) can be further considered.</w:t>
      </w:r>
    </w:p>
    <w:p w14:paraId="1149DBBC" w14:textId="77777777" w:rsidR="00E375A7" w:rsidRPr="00AE754A" w:rsidRDefault="00E375A7" w:rsidP="00E375A7">
      <w:pPr>
        <w:jc w:val="both"/>
        <w:rPr>
          <w:rFonts w:ascii="Times New Roman" w:hAnsi="Times New Roman" w:cs="Times New Roman"/>
        </w:rPr>
      </w:pPr>
      <w:r w:rsidRPr="00AE754A">
        <w:rPr>
          <w:rFonts w:ascii="Times New Roman" w:hAnsi="Times New Roman" w:cs="Times New Roman"/>
        </w:rPr>
        <w:t xml:space="preserve">In this contribution paper, we discuss DCI format(s) with configurable sizes and the related issues in Sec. 2 according to the first objective noted above. In Sec. 3 we discuss the second PDCCH enhancements objective of increased PDCCH monitoring capability. </w:t>
      </w:r>
    </w:p>
    <w:p w14:paraId="597F6A0D" w14:textId="77777777" w:rsidR="00E375A7" w:rsidRPr="00976EEE" w:rsidRDefault="00E375A7" w:rsidP="00E375A7">
      <w:pPr>
        <w:pStyle w:val="Heading1"/>
        <w:rPr>
          <w:lang w:val="en-US" w:eastAsia="zh-CN"/>
        </w:rPr>
      </w:pPr>
      <w:r>
        <w:t>DCI scheduling URLLC traffic</w:t>
      </w:r>
    </w:p>
    <w:p w14:paraId="08145BC1" w14:textId="77777777" w:rsidR="00E375A7" w:rsidRPr="00AE754A" w:rsidRDefault="00E375A7" w:rsidP="00E375A7">
      <w:pPr>
        <w:jc w:val="both"/>
        <w:rPr>
          <w:rFonts w:ascii="Times New Roman" w:hAnsi="Times New Roman" w:cs="Times New Roman"/>
          <w:i/>
        </w:rPr>
      </w:pPr>
      <w:r w:rsidRPr="00AE754A">
        <w:rPr>
          <w:rFonts w:ascii="Times New Roman" w:hAnsi="Times New Roman" w:cs="Times New Roman"/>
        </w:rPr>
        <w:t xml:space="preserve">In RAN1#96bis meeting, the following agreements were made regarding URLLC DCI enhancement. </w:t>
      </w:r>
    </w:p>
    <w:p w14:paraId="1010A53A" w14:textId="77777777" w:rsidR="00E375A7" w:rsidRPr="00AE754A" w:rsidRDefault="00E375A7" w:rsidP="00E375A7">
      <w:pPr>
        <w:ind w:left="284"/>
        <w:rPr>
          <w:rFonts w:ascii="Times New Roman" w:hAnsi="Times New Roman" w:cs="Times New Roman"/>
          <w:i/>
          <w:sz w:val="20"/>
          <w:szCs w:val="20"/>
        </w:rPr>
      </w:pPr>
      <w:r w:rsidRPr="00AE754A">
        <w:rPr>
          <w:rFonts w:ascii="Times New Roman" w:hAnsi="Times New Roman" w:cs="Times New Roman"/>
          <w:i/>
          <w:sz w:val="20"/>
          <w:szCs w:val="20"/>
          <w:highlight w:val="green"/>
        </w:rPr>
        <w:t>Agreements</w:t>
      </w:r>
      <w:r w:rsidRPr="00AE754A">
        <w:rPr>
          <w:rFonts w:ascii="Times New Roman" w:hAnsi="Times New Roman" w:cs="Times New Roman"/>
          <w:i/>
          <w:sz w:val="20"/>
          <w:szCs w:val="20"/>
        </w:rPr>
        <w:t>:</w:t>
      </w:r>
    </w:p>
    <w:p w14:paraId="699F58B1" w14:textId="77777777" w:rsidR="00E375A7" w:rsidRPr="00AE754A" w:rsidRDefault="00E375A7" w:rsidP="00E375A7">
      <w:pPr>
        <w:spacing w:after="60"/>
        <w:ind w:left="284"/>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rPr>
        <w:t>Support configurable number of bits for the following fields for DL DCI format scheduling Rel-16 URLLC.</w:t>
      </w:r>
    </w:p>
    <w:p w14:paraId="211A681A"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Carrier indicator (0 bit or at least one non-zero bit)</w:t>
      </w:r>
    </w:p>
    <w:p w14:paraId="0D187335"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PRB bundling size indicator (0 or 1 bit)</w:t>
      </w:r>
    </w:p>
    <w:p w14:paraId="7E086FD9"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Rate matching indicator (0, 1 or 2 bits)</w:t>
      </w:r>
    </w:p>
    <w:p w14:paraId="24B7CF7F"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ZP CSI-RS trigger (0, 1 or 2 bits)</w:t>
      </w:r>
    </w:p>
    <w:p w14:paraId="3A9FF1C3" w14:textId="77777777" w:rsidR="00E375A7" w:rsidRPr="00AE754A" w:rsidRDefault="00E375A7" w:rsidP="00E375A7">
      <w:pPr>
        <w:ind w:left="284"/>
        <w:rPr>
          <w:rFonts w:ascii="Times New Roman" w:hAnsi="Times New Roman" w:cs="Times New Roman"/>
          <w:i/>
          <w:sz w:val="20"/>
          <w:szCs w:val="20"/>
          <w:highlight w:val="green"/>
        </w:rPr>
      </w:pPr>
      <w:r w:rsidRPr="00AE754A">
        <w:rPr>
          <w:rFonts w:ascii="Times New Roman" w:hAnsi="Times New Roman" w:cs="Times New Roman"/>
          <w:i/>
          <w:sz w:val="20"/>
          <w:szCs w:val="20"/>
          <w:highlight w:val="green"/>
        </w:rPr>
        <w:t>Agreements:</w:t>
      </w:r>
    </w:p>
    <w:p w14:paraId="250A8947" w14:textId="77777777" w:rsidR="00E375A7" w:rsidRPr="00AE754A" w:rsidRDefault="00E375A7" w:rsidP="00E375A7">
      <w:pPr>
        <w:spacing w:after="60"/>
        <w:ind w:left="284"/>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rPr>
        <w:t xml:space="preserve">The following fields from Rel-15 DCI format 1_1 are not included (in case new DCI format) or can be configured to be absent (0 bit) as in Rel-15 (in case reusing the existing format) in the DL DCI format scheduling Rel-16 URLLC. </w:t>
      </w:r>
    </w:p>
    <w:p w14:paraId="20412E8E"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Modulation and coding scheme for TB 2</w:t>
      </w:r>
    </w:p>
    <w:p w14:paraId="7FA3B52E"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New data indicator for TB 2</w:t>
      </w:r>
    </w:p>
    <w:p w14:paraId="466A9D5F"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Redundancy version for TB 2</w:t>
      </w:r>
    </w:p>
    <w:p w14:paraId="03242280"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 xml:space="preserve">CBG transmission information </w:t>
      </w:r>
    </w:p>
    <w:p w14:paraId="1C4C4BF0"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 xml:space="preserve">CBG flushing information </w:t>
      </w:r>
    </w:p>
    <w:p w14:paraId="3609FBF3" w14:textId="77777777" w:rsidR="00E375A7" w:rsidRPr="00BA1120" w:rsidRDefault="00E375A7" w:rsidP="00E375A7">
      <w:pPr>
        <w:ind w:left="284"/>
        <w:rPr>
          <w:rFonts w:ascii="Times New Roman" w:hAnsi="Times New Roman" w:cs="Times New Roman"/>
          <w:i/>
          <w:sz w:val="20"/>
          <w:szCs w:val="20"/>
          <w:highlight w:val="green"/>
        </w:rPr>
      </w:pPr>
      <w:r w:rsidRPr="00BA1120">
        <w:rPr>
          <w:rFonts w:ascii="Times New Roman" w:hAnsi="Times New Roman" w:cs="Times New Roman"/>
          <w:i/>
          <w:sz w:val="20"/>
          <w:szCs w:val="20"/>
          <w:highlight w:val="green"/>
        </w:rPr>
        <w:t>Agreements:</w:t>
      </w:r>
    </w:p>
    <w:p w14:paraId="381367E1" w14:textId="77777777" w:rsidR="00E375A7" w:rsidRPr="00AE754A" w:rsidRDefault="00E375A7" w:rsidP="00E375A7">
      <w:pPr>
        <w:ind w:left="284"/>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rPr>
        <w:lastRenderedPageBreak/>
        <w:t>Keep the following two fields without any change from Rel-15 DCI in DCI format scheduling Rel-16 URLLC:</w:t>
      </w:r>
    </w:p>
    <w:p w14:paraId="5B84EAF8"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Identifier for DCI formats (1 bit) (when applicable)</w:t>
      </w:r>
    </w:p>
    <w:p w14:paraId="153709D5" w14:textId="77777777" w:rsidR="00E375A7" w:rsidRPr="00204F92" w:rsidRDefault="00E375A7" w:rsidP="00E375A7">
      <w:pPr>
        <w:pStyle w:val="ListParagraph"/>
        <w:autoSpaceDE w:val="0"/>
        <w:autoSpaceDN w:val="0"/>
        <w:adjustRightInd w:val="0"/>
        <w:snapToGrid w:val="0"/>
        <w:spacing w:after="120"/>
        <w:ind w:left="1004"/>
        <w:rPr>
          <w:rFonts w:ascii="Times New Roman" w:hAnsi="Times New Roman" w:cs="Times New Roman"/>
          <w:i/>
          <w:color w:val="000000"/>
          <w:kern w:val="2"/>
          <w:sz w:val="20"/>
          <w:szCs w:val="20"/>
          <w:lang w:val="en-US"/>
        </w:rPr>
      </w:pPr>
    </w:p>
    <w:p w14:paraId="7B80ECC5" w14:textId="77777777" w:rsidR="00E375A7" w:rsidRPr="00AE754A" w:rsidRDefault="00E375A7" w:rsidP="00E375A7">
      <w:pPr>
        <w:ind w:left="284"/>
        <w:rPr>
          <w:rFonts w:ascii="Times New Roman" w:hAnsi="Times New Roman" w:cs="Times New Roman"/>
          <w:i/>
          <w:sz w:val="20"/>
          <w:szCs w:val="20"/>
          <w:highlight w:val="green"/>
        </w:rPr>
      </w:pPr>
      <w:r w:rsidRPr="00AE754A">
        <w:rPr>
          <w:rFonts w:ascii="Times New Roman" w:hAnsi="Times New Roman" w:cs="Times New Roman"/>
          <w:i/>
          <w:sz w:val="20"/>
          <w:szCs w:val="20"/>
          <w:highlight w:val="green"/>
        </w:rPr>
        <w:t>Agreements:</w:t>
      </w:r>
    </w:p>
    <w:p w14:paraId="1C082AD8" w14:textId="77777777" w:rsidR="00E375A7" w:rsidRPr="00AE754A" w:rsidRDefault="00E375A7" w:rsidP="00E375A7">
      <w:pPr>
        <w:spacing w:after="60"/>
        <w:ind w:left="284"/>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rPr>
        <w:t xml:space="preserve">The following field from Rel-15 DCI format 0_1 are not included (in case new DCI format) or can be configured to be absent (0 bit) as in Rel-15 (in case reusing the existing format) in the UL DCI format scheduling Rel-16 URLLC: </w:t>
      </w:r>
    </w:p>
    <w:p w14:paraId="00605BE4" w14:textId="77777777" w:rsidR="00E375A7" w:rsidRPr="00204F92" w:rsidRDefault="00E375A7" w:rsidP="00E375A7">
      <w:pPr>
        <w:pStyle w:val="ListParagraph"/>
        <w:numPr>
          <w:ilvl w:val="0"/>
          <w:numId w:val="3"/>
        </w:numPr>
        <w:autoSpaceDE w:val="0"/>
        <w:autoSpaceDN w:val="0"/>
        <w:adjustRightInd w:val="0"/>
        <w:snapToGrid w:val="0"/>
        <w:spacing w:after="120"/>
        <w:ind w:left="1004"/>
        <w:rPr>
          <w:rFonts w:ascii="Times New Roman" w:hAnsi="Times New Roman" w:cs="Times New Roman"/>
          <w:i/>
          <w:color w:val="000000"/>
          <w:kern w:val="2"/>
          <w:sz w:val="20"/>
          <w:szCs w:val="20"/>
          <w:lang w:val="en-US"/>
        </w:rPr>
      </w:pPr>
      <w:r w:rsidRPr="00204F92">
        <w:rPr>
          <w:rFonts w:ascii="Times New Roman" w:hAnsi="Times New Roman" w:cs="Times New Roman"/>
          <w:i/>
          <w:color w:val="000000"/>
          <w:kern w:val="2"/>
          <w:sz w:val="20"/>
          <w:szCs w:val="20"/>
          <w:lang w:val="en-US"/>
        </w:rPr>
        <w:t xml:space="preserve">CBG transmission information </w:t>
      </w:r>
    </w:p>
    <w:p w14:paraId="0BB1EEE2" w14:textId="77777777" w:rsidR="00E375A7" w:rsidRPr="00AE754A" w:rsidRDefault="00E375A7" w:rsidP="00E375A7">
      <w:pPr>
        <w:jc w:val="both"/>
        <w:rPr>
          <w:rFonts w:ascii="Times New Roman" w:hAnsi="Times New Roman" w:cs="Times New Roman"/>
        </w:rPr>
      </w:pPr>
      <w:r w:rsidRPr="00AE754A">
        <w:rPr>
          <w:rFonts w:ascii="Times New Roman" w:hAnsi="Times New Roman" w:cs="Times New Roman"/>
        </w:rPr>
        <w:t>Besides, we have the following agreements in RAN1#97 meeting:</w:t>
      </w:r>
    </w:p>
    <w:p w14:paraId="4425F84B" w14:textId="77777777" w:rsidR="00E375A7" w:rsidRDefault="00E375A7" w:rsidP="00E375A7">
      <w:pPr>
        <w:ind w:firstLine="284"/>
        <w:jc w:val="both"/>
        <w:rPr>
          <w:rFonts w:ascii="Times New Roman" w:hAnsi="Times New Roman" w:cs="Times New Roman"/>
          <w:i/>
          <w:color w:val="000000"/>
          <w:kern w:val="2"/>
          <w:sz w:val="20"/>
          <w:szCs w:val="20"/>
        </w:rPr>
      </w:pPr>
      <w:r w:rsidRPr="00383DE8">
        <w:rPr>
          <w:rFonts w:ascii="Times New Roman" w:hAnsi="Times New Roman" w:cs="Times New Roman"/>
          <w:i/>
          <w:color w:val="000000"/>
          <w:kern w:val="2"/>
          <w:sz w:val="20"/>
          <w:szCs w:val="20"/>
          <w:highlight w:val="green"/>
        </w:rPr>
        <w:t>Agreements:</w:t>
      </w:r>
    </w:p>
    <w:p w14:paraId="7FB33331" w14:textId="77777777" w:rsidR="00E375A7" w:rsidRPr="00383DE8" w:rsidRDefault="00E375A7" w:rsidP="00E375A7">
      <w:pPr>
        <w:pStyle w:val="ListParagraph"/>
        <w:numPr>
          <w:ilvl w:val="0"/>
          <w:numId w:val="56"/>
        </w:numPr>
        <w:jc w:val="both"/>
        <w:rPr>
          <w:rFonts w:ascii="Times New Roman" w:hAnsi="Times New Roman" w:cs="Times New Roman"/>
          <w:i/>
          <w:color w:val="000000"/>
          <w:kern w:val="2"/>
          <w:sz w:val="20"/>
          <w:szCs w:val="20"/>
          <w:lang w:val="en-US"/>
        </w:rPr>
      </w:pPr>
      <w:r w:rsidRPr="00383DE8">
        <w:rPr>
          <w:rFonts w:ascii="Times New Roman" w:hAnsi="Times New Roman" w:cs="Times New Roman"/>
          <w:i/>
          <w:color w:val="000000"/>
          <w:kern w:val="2"/>
          <w:sz w:val="20"/>
          <w:szCs w:val="20"/>
          <w:lang w:val="en-US"/>
        </w:rPr>
        <w:t>Support configurable TDRA table as in Rel-15 DCI format 1_1 (i.e. 0, 1, 2, 3 or 4 bits for time domain resource assignment) for the DL DCI format scheduling Rel-16 URLLC</w:t>
      </w:r>
    </w:p>
    <w:p w14:paraId="18BFED8B" w14:textId="77777777" w:rsidR="00E375A7" w:rsidRPr="00AE754A" w:rsidRDefault="00E375A7" w:rsidP="00E375A7">
      <w:pPr>
        <w:ind w:left="360"/>
        <w:jc w:val="both"/>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highlight w:val="green"/>
        </w:rPr>
        <w:t>Agreements</w:t>
      </w:r>
      <w:r w:rsidRPr="00AE754A">
        <w:rPr>
          <w:rFonts w:ascii="Times New Roman" w:hAnsi="Times New Roman" w:cs="Times New Roman"/>
          <w:i/>
          <w:color w:val="000000"/>
          <w:kern w:val="2"/>
          <w:sz w:val="20"/>
          <w:szCs w:val="20"/>
        </w:rPr>
        <w:t>:</w:t>
      </w:r>
    </w:p>
    <w:p w14:paraId="1608A206" w14:textId="77777777" w:rsidR="00E375A7" w:rsidRPr="00AE754A" w:rsidRDefault="00E375A7" w:rsidP="00261594">
      <w:pPr>
        <w:ind w:left="357"/>
        <w:jc w:val="both"/>
        <w:rPr>
          <w:rFonts w:ascii="Times New Roman" w:hAnsi="Times New Roman" w:cs="Times New Roman"/>
          <w:i/>
          <w:color w:val="000000"/>
          <w:kern w:val="2"/>
          <w:sz w:val="20"/>
          <w:szCs w:val="20"/>
        </w:rPr>
      </w:pPr>
      <w:r w:rsidRPr="00AE754A">
        <w:rPr>
          <w:rFonts w:ascii="Times New Roman" w:hAnsi="Times New Roman" w:cs="Times New Roman"/>
          <w:i/>
          <w:color w:val="000000"/>
          <w:kern w:val="2"/>
          <w:sz w:val="20"/>
          <w:szCs w:val="20"/>
        </w:rPr>
        <w:t xml:space="preserve">Support at least resource allocation type 1 for frequency domain resource assignment for the DCI format scheduling Rel-16 DL URLLC with one of the following modifications compared to Rel-15: </w:t>
      </w:r>
    </w:p>
    <w:p w14:paraId="643C8051" w14:textId="77777777" w:rsidR="00E375A7" w:rsidRPr="00383DE8" w:rsidRDefault="00E375A7" w:rsidP="00E375A7">
      <w:pPr>
        <w:pStyle w:val="ListParagraph"/>
        <w:numPr>
          <w:ilvl w:val="0"/>
          <w:numId w:val="56"/>
        </w:numPr>
        <w:jc w:val="both"/>
        <w:rPr>
          <w:rFonts w:ascii="Times New Roman" w:hAnsi="Times New Roman" w:cs="Times New Roman"/>
          <w:i/>
          <w:color w:val="000000"/>
          <w:kern w:val="2"/>
          <w:sz w:val="20"/>
          <w:szCs w:val="20"/>
          <w:lang w:val="en-US"/>
        </w:rPr>
      </w:pPr>
      <w:r w:rsidRPr="00383DE8">
        <w:rPr>
          <w:rFonts w:ascii="Times New Roman" w:hAnsi="Times New Roman" w:cs="Times New Roman"/>
          <w:i/>
          <w:color w:val="000000"/>
          <w:kern w:val="2"/>
          <w:sz w:val="20"/>
          <w:szCs w:val="20"/>
          <w:lang w:val="en-US"/>
        </w:rPr>
        <w:t>Option 1: a single configurable scheduling granularity applicable for both the starting point and length indication</w:t>
      </w:r>
    </w:p>
    <w:p w14:paraId="00138FDA" w14:textId="77777777" w:rsidR="00E375A7" w:rsidRPr="00383DE8" w:rsidRDefault="00E375A7" w:rsidP="00E375A7">
      <w:pPr>
        <w:pStyle w:val="ListParagraph"/>
        <w:numPr>
          <w:ilvl w:val="1"/>
          <w:numId w:val="56"/>
        </w:numPr>
        <w:jc w:val="both"/>
        <w:rPr>
          <w:rFonts w:ascii="Times New Roman" w:hAnsi="Times New Roman" w:cs="Times New Roman"/>
          <w:i/>
          <w:color w:val="000000"/>
          <w:kern w:val="2"/>
          <w:sz w:val="20"/>
          <w:szCs w:val="20"/>
          <w:lang w:val="en-US"/>
        </w:rPr>
      </w:pPr>
      <w:r w:rsidRPr="00383DE8">
        <w:rPr>
          <w:rFonts w:ascii="Times New Roman" w:hAnsi="Times New Roman" w:cs="Times New Roman"/>
          <w:i/>
          <w:color w:val="000000"/>
          <w:kern w:val="2"/>
          <w:sz w:val="20"/>
          <w:szCs w:val="20"/>
          <w:lang w:val="en-US"/>
        </w:rPr>
        <w:t>Alt.1: The scheduling granularity reuses the RBG sizes for RA 0 and can be configured between configuration 1 and 2 as in Rel-15</w:t>
      </w:r>
    </w:p>
    <w:p w14:paraId="09824B4E" w14:textId="77777777" w:rsidR="00E375A7" w:rsidRPr="00383DE8" w:rsidRDefault="00E375A7" w:rsidP="00E375A7">
      <w:pPr>
        <w:pStyle w:val="ListParagraph"/>
        <w:numPr>
          <w:ilvl w:val="1"/>
          <w:numId w:val="56"/>
        </w:numPr>
        <w:jc w:val="both"/>
        <w:rPr>
          <w:rFonts w:ascii="Times New Roman" w:hAnsi="Times New Roman" w:cs="Times New Roman"/>
          <w:i/>
          <w:color w:val="000000"/>
          <w:kern w:val="2"/>
          <w:sz w:val="20"/>
          <w:szCs w:val="20"/>
          <w:lang w:val="en-US"/>
        </w:rPr>
      </w:pPr>
      <w:r w:rsidRPr="00383DE8">
        <w:rPr>
          <w:rFonts w:ascii="Times New Roman" w:hAnsi="Times New Roman" w:cs="Times New Roman"/>
          <w:i/>
          <w:color w:val="000000"/>
          <w:kern w:val="2"/>
          <w:sz w:val="20"/>
          <w:szCs w:val="20"/>
          <w:lang w:val="en-US"/>
        </w:rPr>
        <w:t xml:space="preserve">Alt. 2: A new RRC parameter to configure the scheduling granularity  </w:t>
      </w:r>
    </w:p>
    <w:p w14:paraId="668FB026" w14:textId="77777777" w:rsidR="00E375A7" w:rsidRPr="00383DE8" w:rsidRDefault="00E375A7" w:rsidP="00E375A7">
      <w:pPr>
        <w:pStyle w:val="ListParagraph"/>
        <w:numPr>
          <w:ilvl w:val="0"/>
          <w:numId w:val="56"/>
        </w:numPr>
        <w:jc w:val="both"/>
        <w:rPr>
          <w:rFonts w:ascii="Times New Roman" w:hAnsi="Times New Roman" w:cs="Times New Roman"/>
          <w:lang w:val="en-US"/>
        </w:rPr>
      </w:pPr>
      <w:r w:rsidRPr="00383DE8">
        <w:rPr>
          <w:rFonts w:ascii="Times New Roman" w:hAnsi="Times New Roman" w:cs="Times New Roman"/>
          <w:i/>
          <w:color w:val="000000"/>
          <w:kern w:val="2"/>
          <w:sz w:val="20"/>
          <w:szCs w:val="20"/>
          <w:lang w:val="en-US"/>
        </w:rPr>
        <w:t>Option 2: Separate configurable starting point granularity and length indication granularity</w:t>
      </w:r>
      <w:r w:rsidRPr="00383DE8">
        <w:rPr>
          <w:rFonts w:ascii="Times New Roman" w:hAnsi="Times New Roman" w:cs="Times New Roman"/>
          <w:lang w:val="en-GB"/>
        </w:rPr>
        <w:t xml:space="preserve"> </w:t>
      </w:r>
    </w:p>
    <w:p w14:paraId="31658DDF" w14:textId="231FD316" w:rsidR="00E375A7" w:rsidRPr="00AE754A" w:rsidRDefault="00E375A7" w:rsidP="00E375A7">
      <w:pPr>
        <w:jc w:val="both"/>
        <w:rPr>
          <w:rFonts w:ascii="Times New Roman" w:hAnsi="Times New Roman" w:cs="Times New Roman"/>
        </w:rPr>
      </w:pPr>
      <w:r w:rsidRPr="00AE754A">
        <w:rPr>
          <w:rFonts w:ascii="Times New Roman" w:hAnsi="Times New Roman" w:cs="Times New Roman"/>
        </w:rPr>
        <w:t>Three remaining issues can be identified from the above agreements</w:t>
      </w:r>
      <w:r w:rsidR="001C7785" w:rsidRPr="00AE754A">
        <w:rPr>
          <w:rFonts w:ascii="Times New Roman" w:hAnsi="Times New Roman" w:cs="Times New Roman"/>
        </w:rPr>
        <w:t xml:space="preserve"> and discussions in RAN1</w:t>
      </w:r>
      <w:r w:rsidRPr="00AE754A">
        <w:rPr>
          <w:rFonts w:ascii="Times New Roman" w:hAnsi="Times New Roman" w:cs="Times New Roman"/>
        </w:rPr>
        <w:t xml:space="preserve">, we summarize them as </w:t>
      </w:r>
      <w:r w:rsidR="001C7785" w:rsidRPr="00AE754A">
        <w:rPr>
          <w:rFonts w:ascii="Times New Roman" w:hAnsi="Times New Roman" w:cs="Times New Roman"/>
        </w:rPr>
        <w:t xml:space="preserve">four </w:t>
      </w:r>
      <w:r w:rsidRPr="00AE754A">
        <w:rPr>
          <w:rFonts w:ascii="Times New Roman" w:hAnsi="Times New Roman" w:cs="Times New Roman"/>
        </w:rPr>
        <w:t xml:space="preserve">questions which need answers as below: </w:t>
      </w:r>
    </w:p>
    <w:p w14:paraId="20007323" w14:textId="6A29F105" w:rsidR="00E375A7" w:rsidRPr="00146CF2" w:rsidRDefault="00E375A7" w:rsidP="00E375A7">
      <w:pPr>
        <w:pStyle w:val="ListParagraph"/>
        <w:numPr>
          <w:ilvl w:val="0"/>
          <w:numId w:val="42"/>
        </w:numPr>
        <w:spacing w:after="180"/>
        <w:jc w:val="both"/>
        <w:rPr>
          <w:rFonts w:ascii="Times New Roman" w:hAnsi="Times New Roman" w:cs="Times New Roman"/>
          <w:i/>
          <w:sz w:val="20"/>
          <w:szCs w:val="20"/>
          <w:lang w:val="en-US"/>
        </w:rPr>
      </w:pPr>
      <w:r w:rsidRPr="00146CF2">
        <w:rPr>
          <w:rFonts w:ascii="Times New Roman" w:hAnsi="Times New Roman" w:cs="Times New Roman"/>
          <w:i/>
          <w:sz w:val="20"/>
          <w:szCs w:val="20"/>
          <w:lang w:val="en-US"/>
        </w:rPr>
        <w:t>Should we introduce a new DCI format for R16 URLLC scheduling or we modify the R</w:t>
      </w:r>
      <w:r w:rsidR="009932E1">
        <w:rPr>
          <w:rFonts w:ascii="Times New Roman" w:hAnsi="Times New Roman" w:cs="Times New Roman"/>
          <w:i/>
          <w:sz w:val="20"/>
          <w:szCs w:val="20"/>
          <w:lang w:val="en-US"/>
        </w:rPr>
        <w:t>el-</w:t>
      </w:r>
      <w:r w:rsidRPr="00146CF2">
        <w:rPr>
          <w:rFonts w:ascii="Times New Roman" w:hAnsi="Times New Roman" w:cs="Times New Roman"/>
          <w:i/>
          <w:sz w:val="20"/>
          <w:szCs w:val="20"/>
          <w:lang w:val="en-US"/>
        </w:rPr>
        <w:t xml:space="preserve">15 DCI format and keep the number of formats unchanged? </w:t>
      </w:r>
    </w:p>
    <w:p w14:paraId="4C4DD85C" w14:textId="77777777" w:rsidR="00E375A7" w:rsidRPr="00146CF2" w:rsidRDefault="00E375A7" w:rsidP="00E375A7">
      <w:pPr>
        <w:pStyle w:val="ListParagraph"/>
        <w:numPr>
          <w:ilvl w:val="0"/>
          <w:numId w:val="42"/>
        </w:numPr>
        <w:spacing w:after="180"/>
        <w:jc w:val="both"/>
        <w:rPr>
          <w:rFonts w:ascii="Times New Roman" w:hAnsi="Times New Roman" w:cs="Times New Roman"/>
          <w:i/>
          <w:sz w:val="20"/>
          <w:szCs w:val="20"/>
          <w:lang w:val="en-US"/>
        </w:rPr>
      </w:pPr>
      <w:r w:rsidRPr="00146CF2">
        <w:rPr>
          <w:rFonts w:ascii="Times New Roman" w:hAnsi="Times New Roman" w:cs="Times New Roman"/>
          <w:i/>
          <w:sz w:val="20"/>
          <w:szCs w:val="20"/>
          <w:lang w:val="en-US"/>
        </w:rPr>
        <w:t>What are the fields besides what were agreed for the R16 URLLC DCI format? And how should we design them?</w:t>
      </w:r>
    </w:p>
    <w:p w14:paraId="617228AC" w14:textId="72BDBB07" w:rsidR="00E375A7" w:rsidRDefault="00E375A7" w:rsidP="00E375A7">
      <w:pPr>
        <w:pStyle w:val="ListParagraph"/>
        <w:numPr>
          <w:ilvl w:val="0"/>
          <w:numId w:val="42"/>
        </w:numPr>
        <w:spacing w:after="180"/>
        <w:jc w:val="both"/>
        <w:rPr>
          <w:rFonts w:ascii="Times New Roman" w:hAnsi="Times New Roman" w:cs="Times New Roman"/>
          <w:i/>
          <w:sz w:val="20"/>
          <w:szCs w:val="20"/>
          <w:lang w:val="en-US"/>
        </w:rPr>
      </w:pPr>
      <w:r w:rsidRPr="00146CF2">
        <w:rPr>
          <w:rFonts w:ascii="Times New Roman" w:hAnsi="Times New Roman" w:cs="Times New Roman"/>
          <w:i/>
          <w:sz w:val="20"/>
          <w:szCs w:val="20"/>
          <w:lang w:val="en-US"/>
        </w:rPr>
        <w:t>If we align the size of the new DCI with the R</w:t>
      </w:r>
      <w:r w:rsidR="009932E1">
        <w:rPr>
          <w:rFonts w:ascii="Times New Roman" w:hAnsi="Times New Roman" w:cs="Times New Roman"/>
          <w:i/>
          <w:sz w:val="20"/>
          <w:szCs w:val="20"/>
          <w:lang w:val="en-US"/>
        </w:rPr>
        <w:t>el-</w:t>
      </w:r>
      <w:r w:rsidRPr="00146CF2">
        <w:rPr>
          <w:rFonts w:ascii="Times New Roman" w:hAnsi="Times New Roman" w:cs="Times New Roman"/>
          <w:i/>
          <w:sz w:val="20"/>
          <w:szCs w:val="20"/>
          <w:lang w:val="en-US"/>
        </w:rPr>
        <w:t>15 fallback DCI, how should we differentiate them? (UE capability on PDCCH decoding can be impacted.)</w:t>
      </w:r>
    </w:p>
    <w:p w14:paraId="73BCF9A5" w14:textId="5F2BE3A9" w:rsidR="001C7785" w:rsidRPr="00146CF2" w:rsidRDefault="001C7785" w:rsidP="00E375A7">
      <w:pPr>
        <w:pStyle w:val="ListParagraph"/>
        <w:numPr>
          <w:ilvl w:val="0"/>
          <w:numId w:val="42"/>
        </w:numPr>
        <w:spacing w:after="180"/>
        <w:jc w:val="both"/>
        <w:rPr>
          <w:rFonts w:ascii="Times New Roman" w:hAnsi="Times New Roman" w:cs="Times New Roman"/>
          <w:i/>
          <w:sz w:val="20"/>
          <w:szCs w:val="20"/>
          <w:lang w:val="en-US"/>
        </w:rPr>
      </w:pPr>
      <w:r>
        <w:rPr>
          <w:rFonts w:ascii="Times New Roman" w:hAnsi="Times New Roman" w:cs="Times New Roman"/>
          <w:i/>
          <w:sz w:val="20"/>
          <w:szCs w:val="20"/>
          <w:lang w:val="en-US"/>
        </w:rPr>
        <w:t xml:space="preserve">Should the PDSCH TDRA time reference point be changed to the starting point of the scheduling PDCCH? Is this compatible with semi-static HARQ codebook operation? </w:t>
      </w:r>
    </w:p>
    <w:p w14:paraId="6105C26D" w14:textId="77777777" w:rsidR="007D0B13" w:rsidRDefault="007D0B13" w:rsidP="007D0B13">
      <w:pPr>
        <w:jc w:val="both"/>
        <w:rPr>
          <w:rFonts w:ascii="Times New Roman" w:hAnsi="Times New Roman" w:cs="Times New Roman"/>
          <w:b/>
        </w:rPr>
      </w:pPr>
    </w:p>
    <w:p w14:paraId="71230483" w14:textId="52CB62BE" w:rsidR="00305297" w:rsidRPr="00204F92" w:rsidRDefault="00C94928" w:rsidP="000E1734">
      <w:pPr>
        <w:pStyle w:val="Heading2"/>
      </w:pPr>
      <w:r w:rsidRPr="00204F92">
        <w:t>Introducing new DCI format</w:t>
      </w:r>
      <w:r w:rsidR="000E1734">
        <w:t>s</w:t>
      </w:r>
      <w:r w:rsidRPr="00204F92">
        <w:t xml:space="preserve"> for R16 URLLC </w:t>
      </w:r>
    </w:p>
    <w:bookmarkEnd w:id="1"/>
    <w:p w14:paraId="05A660FA" w14:textId="79FA90A8" w:rsidR="00F74D00" w:rsidRPr="00AE754A" w:rsidRDefault="00F74D00" w:rsidP="0086552D">
      <w:pPr>
        <w:jc w:val="both"/>
        <w:rPr>
          <w:rFonts w:ascii="Times New Roman" w:hAnsi="Times New Roman" w:cs="Times New Roman"/>
        </w:rPr>
      </w:pPr>
      <w:r w:rsidRPr="00AE754A">
        <w:rPr>
          <w:rFonts w:ascii="Times New Roman" w:hAnsi="Times New Roman" w:cs="Times New Roman"/>
        </w:rPr>
        <w:t>In [</w:t>
      </w:r>
      <w:r w:rsidR="006A0762" w:rsidRPr="00AE754A">
        <w:rPr>
          <w:rFonts w:ascii="Times New Roman" w:hAnsi="Times New Roman" w:cs="Times New Roman"/>
        </w:rPr>
        <w:t>2</w:t>
      </w:r>
      <w:r w:rsidRPr="00AE754A">
        <w:rPr>
          <w:rFonts w:ascii="Times New Roman" w:hAnsi="Times New Roman" w:cs="Times New Roman"/>
        </w:rPr>
        <w:t>], we interpret the target of the new URLLC work item</w:t>
      </w:r>
      <w:r w:rsidR="007D15A5" w:rsidRPr="00AE754A">
        <w:rPr>
          <w:rFonts w:ascii="Times New Roman" w:hAnsi="Times New Roman" w:cs="Times New Roman"/>
        </w:rPr>
        <w:t xml:space="preserve"> as</w:t>
      </w:r>
      <w:r w:rsidRPr="00AE754A">
        <w:rPr>
          <w:rFonts w:ascii="Times New Roman" w:hAnsi="Times New Roman" w:cs="Times New Roman"/>
        </w:rPr>
        <w:t>: DCI formats with configurable sizes for some fields are considered in the PDCCH enhancements; the lower bound of the new size is targeted at a reduction of 10-16 bits relative to Rel-15 fallback DCI formats. Then, we start from Rel-15 non-fallback DCI format</w:t>
      </w:r>
      <w:r w:rsidR="000E1734" w:rsidRPr="00AE754A">
        <w:rPr>
          <w:rFonts w:ascii="Times New Roman" w:hAnsi="Times New Roman" w:cs="Times New Roman"/>
        </w:rPr>
        <w:t>s</w:t>
      </w:r>
      <w:r w:rsidRPr="00AE754A">
        <w:rPr>
          <w:rFonts w:ascii="Times New Roman" w:hAnsi="Times New Roman" w:cs="Times New Roman"/>
        </w:rPr>
        <w:t xml:space="preserve"> and discuss potential size reduction of the existing fields. However, during the discussion of RAN1 #96bis meeting, it </w:t>
      </w:r>
      <w:r w:rsidR="00401E38" w:rsidRPr="00AE754A">
        <w:rPr>
          <w:rFonts w:ascii="Times New Roman" w:hAnsi="Times New Roman" w:cs="Times New Roman"/>
        </w:rPr>
        <w:t xml:space="preserve">was </w:t>
      </w:r>
      <w:r w:rsidRPr="00AE754A">
        <w:rPr>
          <w:rFonts w:ascii="Times New Roman" w:hAnsi="Times New Roman" w:cs="Times New Roman"/>
        </w:rPr>
        <w:t>identified that the decision on whether we should introduce a new DCI format</w:t>
      </w:r>
      <w:r w:rsidR="000E1734" w:rsidRPr="00AE754A">
        <w:rPr>
          <w:rFonts w:ascii="Times New Roman" w:hAnsi="Times New Roman" w:cs="Times New Roman"/>
        </w:rPr>
        <w:t>s</w:t>
      </w:r>
      <w:r w:rsidRPr="00AE754A">
        <w:rPr>
          <w:rFonts w:ascii="Times New Roman" w:hAnsi="Times New Roman" w:cs="Times New Roman"/>
        </w:rPr>
        <w:t xml:space="preserve"> for Rel-16 URLLC scheduling or we just modify the existing </w:t>
      </w:r>
      <w:r w:rsidR="000E1734" w:rsidRPr="00AE754A">
        <w:rPr>
          <w:rFonts w:ascii="Times New Roman" w:hAnsi="Times New Roman" w:cs="Times New Roman"/>
        </w:rPr>
        <w:t xml:space="preserve">non-fallback </w:t>
      </w:r>
      <w:r w:rsidRPr="00AE754A">
        <w:rPr>
          <w:rFonts w:ascii="Times New Roman" w:hAnsi="Times New Roman" w:cs="Times New Roman"/>
        </w:rPr>
        <w:t>Rel-15 DCI format</w:t>
      </w:r>
      <w:r w:rsidR="000E1734" w:rsidRPr="00AE754A">
        <w:rPr>
          <w:rFonts w:ascii="Times New Roman" w:hAnsi="Times New Roman" w:cs="Times New Roman"/>
        </w:rPr>
        <w:t>s</w:t>
      </w:r>
      <w:r w:rsidRPr="00AE754A">
        <w:rPr>
          <w:rFonts w:ascii="Times New Roman" w:hAnsi="Times New Roman" w:cs="Times New Roman"/>
        </w:rPr>
        <w:t xml:space="preserve"> and keep the number of formats unchanged </w:t>
      </w:r>
      <w:r w:rsidR="00401E38" w:rsidRPr="00AE754A">
        <w:rPr>
          <w:rFonts w:ascii="Times New Roman" w:hAnsi="Times New Roman" w:cs="Times New Roman"/>
        </w:rPr>
        <w:t xml:space="preserve">impacts </w:t>
      </w:r>
      <w:r w:rsidRPr="00AE754A">
        <w:rPr>
          <w:rFonts w:ascii="Times New Roman" w:hAnsi="Times New Roman" w:cs="Times New Roman"/>
        </w:rPr>
        <w:t xml:space="preserve">how we design the fields. </w:t>
      </w:r>
    </w:p>
    <w:p w14:paraId="530357CC" w14:textId="64921EF5" w:rsidR="00F74D00" w:rsidRPr="00AE754A" w:rsidRDefault="00F74D00" w:rsidP="0086552D">
      <w:pPr>
        <w:jc w:val="both"/>
        <w:rPr>
          <w:rFonts w:ascii="Times New Roman" w:hAnsi="Times New Roman" w:cs="Times New Roman"/>
        </w:rPr>
      </w:pPr>
      <w:r w:rsidRPr="00AE754A">
        <w:rPr>
          <w:rFonts w:ascii="Times New Roman" w:hAnsi="Times New Roman" w:cs="Times New Roman"/>
        </w:rPr>
        <w:t>To decide which way to go, introducing new format</w:t>
      </w:r>
      <w:r w:rsidR="000E1734" w:rsidRPr="00AE754A">
        <w:rPr>
          <w:rFonts w:ascii="Times New Roman" w:hAnsi="Times New Roman" w:cs="Times New Roman"/>
        </w:rPr>
        <w:t>s</w:t>
      </w:r>
      <w:r w:rsidRPr="00AE754A">
        <w:rPr>
          <w:rFonts w:ascii="Times New Roman" w:hAnsi="Times New Roman" w:cs="Times New Roman"/>
        </w:rPr>
        <w:t xml:space="preserve"> or modifying the existing </w:t>
      </w:r>
      <w:r w:rsidR="000E1734" w:rsidRPr="00AE754A">
        <w:rPr>
          <w:rFonts w:ascii="Times New Roman" w:hAnsi="Times New Roman" w:cs="Times New Roman"/>
        </w:rPr>
        <w:t xml:space="preserve">non-fallback DCI </w:t>
      </w:r>
      <w:r w:rsidRPr="00AE754A">
        <w:rPr>
          <w:rFonts w:ascii="Times New Roman" w:hAnsi="Times New Roman" w:cs="Times New Roman"/>
        </w:rPr>
        <w:t>format</w:t>
      </w:r>
      <w:r w:rsidR="000E1734" w:rsidRPr="00AE754A">
        <w:rPr>
          <w:rFonts w:ascii="Times New Roman" w:hAnsi="Times New Roman" w:cs="Times New Roman"/>
        </w:rPr>
        <w:t>s</w:t>
      </w:r>
      <w:r w:rsidRPr="00AE754A">
        <w:rPr>
          <w:rFonts w:ascii="Times New Roman" w:hAnsi="Times New Roman" w:cs="Times New Roman"/>
        </w:rPr>
        <w:t>, a fundamental question needs to be answered: do we need two separate DCI format</w:t>
      </w:r>
      <w:r w:rsidR="0086552D" w:rsidRPr="00AE754A">
        <w:rPr>
          <w:rFonts w:ascii="Times New Roman" w:hAnsi="Times New Roman" w:cs="Times New Roman"/>
        </w:rPr>
        <w:t>s</w:t>
      </w:r>
      <w:r w:rsidRPr="00AE754A">
        <w:rPr>
          <w:rFonts w:ascii="Times New Roman" w:hAnsi="Times New Roman" w:cs="Times New Roman"/>
        </w:rPr>
        <w:t>/size</w:t>
      </w:r>
      <w:r w:rsidR="0086552D" w:rsidRPr="00AE754A">
        <w:rPr>
          <w:rFonts w:ascii="Times New Roman" w:hAnsi="Times New Roman" w:cs="Times New Roman"/>
        </w:rPr>
        <w:t>s</w:t>
      </w:r>
      <w:r w:rsidRPr="00AE754A">
        <w:rPr>
          <w:rFonts w:ascii="Times New Roman" w:hAnsi="Times New Roman" w:cs="Times New Roman"/>
        </w:rPr>
        <w:t xml:space="preserve"> for URLLC traffic and eMBB traffic at a time for a UE which supports both of them? URLLC demands much higher reliability on PDCCH decoding</w:t>
      </w:r>
      <w:r w:rsidR="00210BBA" w:rsidRPr="00AE754A">
        <w:rPr>
          <w:rFonts w:ascii="Times New Roman" w:hAnsi="Times New Roman" w:cs="Times New Roman"/>
        </w:rPr>
        <w:t xml:space="preserve">, </w:t>
      </w:r>
      <w:r w:rsidRPr="00AE754A">
        <w:rPr>
          <w:rFonts w:ascii="Times New Roman" w:hAnsi="Times New Roman" w:cs="Times New Roman"/>
        </w:rPr>
        <w:t xml:space="preserve">URLLC DCI (hereafter we call URLLC DCI as </w:t>
      </w:r>
      <w:r w:rsidR="000D73C1" w:rsidRPr="00AE754A">
        <w:rPr>
          <w:rFonts w:ascii="Times New Roman" w:hAnsi="Times New Roman" w:cs="Times New Roman"/>
        </w:rPr>
        <w:t xml:space="preserve">what </w:t>
      </w:r>
      <w:r w:rsidRPr="00AE754A">
        <w:rPr>
          <w:rFonts w:ascii="Times New Roman" w:hAnsi="Times New Roman" w:cs="Times New Roman"/>
        </w:rPr>
        <w:t xml:space="preserve">gNB uses to schedule URLLC traffic) format with smaller size compared to eMBB DCI (here after we call eMBB DCI as </w:t>
      </w:r>
      <w:r w:rsidR="000D73C1" w:rsidRPr="00AE754A">
        <w:rPr>
          <w:rFonts w:ascii="Times New Roman" w:hAnsi="Times New Roman" w:cs="Times New Roman"/>
        </w:rPr>
        <w:t xml:space="preserve">what </w:t>
      </w:r>
      <w:r w:rsidRPr="00AE754A">
        <w:rPr>
          <w:rFonts w:ascii="Times New Roman" w:hAnsi="Times New Roman" w:cs="Times New Roman"/>
        </w:rPr>
        <w:t xml:space="preserve">gNB uses to </w:t>
      </w:r>
      <w:r w:rsidRPr="00AE754A">
        <w:rPr>
          <w:rFonts w:ascii="Times New Roman" w:hAnsi="Times New Roman" w:cs="Times New Roman"/>
        </w:rPr>
        <w:lastRenderedPageBreak/>
        <w:t xml:space="preserve">schedule eMBB traffic) can be beneficial for URLLC scheduling. </w:t>
      </w:r>
      <w:r w:rsidR="006A7E2B" w:rsidRPr="00AE754A">
        <w:rPr>
          <w:rFonts w:ascii="Times New Roman" w:hAnsi="Times New Roman" w:cs="Times New Roman"/>
        </w:rPr>
        <w:t xml:space="preserve">But </w:t>
      </w:r>
      <w:r w:rsidR="00C3295A" w:rsidRPr="00AE754A">
        <w:rPr>
          <w:rFonts w:ascii="Times New Roman" w:hAnsi="Times New Roman" w:cs="Times New Roman"/>
        </w:rPr>
        <w:t xml:space="preserve">using </w:t>
      </w:r>
      <w:r w:rsidR="00F25C7E" w:rsidRPr="00AE754A">
        <w:rPr>
          <w:rFonts w:ascii="Times New Roman" w:hAnsi="Times New Roman" w:cs="Times New Roman"/>
        </w:rPr>
        <w:t>a small DCI size configured for URLLC</w:t>
      </w:r>
      <w:r w:rsidR="008E0268" w:rsidRPr="00AE754A">
        <w:rPr>
          <w:rFonts w:ascii="Times New Roman" w:hAnsi="Times New Roman" w:cs="Times New Roman"/>
        </w:rPr>
        <w:t xml:space="preserve"> for the eMBB operation</w:t>
      </w:r>
      <w:r w:rsidR="00F25C7E" w:rsidRPr="00AE754A">
        <w:rPr>
          <w:rFonts w:ascii="Times New Roman" w:hAnsi="Times New Roman" w:cs="Times New Roman"/>
        </w:rPr>
        <w:t xml:space="preserve"> will be far from optimal </w:t>
      </w:r>
      <w:r w:rsidR="008E0268" w:rsidRPr="00AE754A">
        <w:rPr>
          <w:rFonts w:ascii="Times New Roman" w:hAnsi="Times New Roman" w:cs="Times New Roman"/>
        </w:rPr>
        <w:t>for a UE having mixed traffic</w:t>
      </w:r>
      <w:r w:rsidR="00F25C7E" w:rsidRPr="00AE754A">
        <w:rPr>
          <w:rFonts w:ascii="Times New Roman" w:hAnsi="Times New Roman" w:cs="Times New Roman"/>
        </w:rPr>
        <w:t xml:space="preserve">. </w:t>
      </w:r>
    </w:p>
    <w:p w14:paraId="424C16FC" w14:textId="2D65F449" w:rsidR="00F74D00" w:rsidRPr="00AE754A" w:rsidRDefault="00F25C7E" w:rsidP="00F25C7E">
      <w:pPr>
        <w:jc w:val="both"/>
        <w:rPr>
          <w:rFonts w:ascii="Times New Roman" w:hAnsi="Times New Roman" w:cs="Times New Roman"/>
        </w:rPr>
      </w:pPr>
      <w:r w:rsidRPr="00AE754A">
        <w:rPr>
          <w:rFonts w:ascii="Times New Roman" w:hAnsi="Times New Roman" w:cs="Times New Roman"/>
        </w:rPr>
        <w:t xml:space="preserve">Looking first at a UE having only URLLC traffic, having the non-fallback DCI formats 0_1 and 1_1 configurable or introducing new formats 0_X and 1_X for URLLC scheduling does not really make any difference. As </w:t>
      </w:r>
      <w:r w:rsidR="00B954F4" w:rsidRPr="00AE754A">
        <w:rPr>
          <w:rFonts w:ascii="Times New Roman" w:hAnsi="Times New Roman" w:cs="Times New Roman"/>
        </w:rPr>
        <w:t xml:space="preserve">only </w:t>
      </w:r>
      <w:r w:rsidRPr="00AE754A">
        <w:rPr>
          <w:rFonts w:ascii="Times New Roman" w:hAnsi="Times New Roman" w:cs="Times New Roman"/>
        </w:rPr>
        <w:t xml:space="preserve">URLLC is scheduled, the gNB may configure the UE with the intended URLLC optimizations in either case, and then operate the UE DL control using the fall-back DCI formats and the URLLC configured non-fallback formats 0_1 &amp; 1_1, or in case of new DCI formats with the fall-back DCI formats and the new URLLC DCI formats 0_X &amp; 1_X. Both are resulting in the same flexibility, same number of BDs and the same number of DCI sizes for monitoring. </w:t>
      </w:r>
    </w:p>
    <w:p w14:paraId="6F89131A" w14:textId="5954B7EA" w:rsidR="00F25C7E" w:rsidRPr="00AE754A" w:rsidRDefault="00F25C7E" w:rsidP="00F340D8">
      <w:pPr>
        <w:jc w:val="both"/>
        <w:rPr>
          <w:rFonts w:ascii="Times New Roman" w:hAnsi="Times New Roman" w:cs="Times New Roman"/>
        </w:rPr>
      </w:pPr>
      <w:r w:rsidRPr="00AE754A">
        <w:rPr>
          <w:rFonts w:ascii="Times New Roman" w:hAnsi="Times New Roman" w:cs="Times New Roman"/>
        </w:rPr>
        <w:t>The situation is very much different when considering the operation for a UE having simultaneous URLLC and eMBB traffic. In case we modify the existing non-fallback DCI formats for URLLC operation, the eMBB traffic can be either operated using the fallback DCI formats or the non-fallback DCI tailored to URLLC operation by configuration. In any case, this will mean that the eMBB operation will be impacted by either the limitations of the fallback DCI for eMBB operation (e.g. in terms of MIMO operation</w:t>
      </w:r>
      <w:r w:rsidR="00F340D8" w:rsidRPr="00AE754A">
        <w:rPr>
          <w:rFonts w:ascii="Times New Roman" w:hAnsi="Times New Roman" w:cs="Times New Roman"/>
        </w:rPr>
        <w:t xml:space="preserve"> etc.) or is impacted by the restrictions the gNB is configuring for URLLC to keep the DCI size low. In any case, the eMBB operation will be restricted here as </w:t>
      </w:r>
      <w:r w:rsidR="00F410E1" w:rsidRPr="00AE754A">
        <w:rPr>
          <w:rFonts w:ascii="Times New Roman" w:hAnsi="Times New Roman" w:cs="Times New Roman"/>
        </w:rPr>
        <w:t xml:space="preserve">the </w:t>
      </w:r>
      <w:r w:rsidR="00F340D8" w:rsidRPr="00AE754A">
        <w:rPr>
          <w:rFonts w:ascii="Times New Roman" w:hAnsi="Times New Roman" w:cs="Times New Roman"/>
        </w:rPr>
        <w:t xml:space="preserve">intention of Rel-15 eMBB philosophy of having the non-fallback DCI configured to optimally support eMBB traffic cannot be applied any more. </w:t>
      </w:r>
    </w:p>
    <w:p w14:paraId="7FA447CD" w14:textId="337598E2" w:rsidR="00F340D8" w:rsidRPr="00AE754A" w:rsidRDefault="00F340D8" w:rsidP="00D806B7">
      <w:pPr>
        <w:jc w:val="both"/>
        <w:rPr>
          <w:rFonts w:ascii="Times New Roman" w:hAnsi="Times New Roman" w:cs="Times New Roman"/>
        </w:rPr>
      </w:pPr>
      <w:r w:rsidRPr="00AE754A">
        <w:rPr>
          <w:rFonts w:ascii="Times New Roman" w:hAnsi="Times New Roman" w:cs="Times New Roman"/>
        </w:rPr>
        <w:t xml:space="preserve">In contrast, when introducing new DCI formats 0_X and 1_X for URLLC operation, a mixed traffic UE can be operated with the URLLC </w:t>
      </w:r>
      <w:r w:rsidR="003B45A3" w:rsidRPr="00AE754A">
        <w:rPr>
          <w:rFonts w:ascii="Times New Roman" w:hAnsi="Times New Roman" w:cs="Times New Roman"/>
        </w:rPr>
        <w:t xml:space="preserve">using the </w:t>
      </w:r>
      <w:r w:rsidRPr="00AE754A">
        <w:rPr>
          <w:rFonts w:ascii="Times New Roman" w:hAnsi="Times New Roman" w:cs="Times New Roman"/>
        </w:rPr>
        <w:t xml:space="preserve">new DCI formats </w:t>
      </w:r>
      <w:r w:rsidR="003B45A3" w:rsidRPr="00AE754A">
        <w:rPr>
          <w:rFonts w:ascii="Times New Roman" w:hAnsi="Times New Roman" w:cs="Times New Roman"/>
        </w:rPr>
        <w:t xml:space="preserve">optimized </w:t>
      </w:r>
      <w:r w:rsidRPr="00AE754A">
        <w:rPr>
          <w:rFonts w:ascii="Times New Roman" w:hAnsi="Times New Roman" w:cs="Times New Roman"/>
        </w:rPr>
        <w:t xml:space="preserve">for URLLC and eMBB using the </w:t>
      </w:r>
      <w:r w:rsidR="00A14B74" w:rsidRPr="00AE754A">
        <w:rPr>
          <w:rFonts w:ascii="Times New Roman" w:hAnsi="Times New Roman" w:cs="Times New Roman"/>
        </w:rPr>
        <w:t>non-</w:t>
      </w:r>
      <w:r w:rsidRPr="00AE754A">
        <w:rPr>
          <w:rFonts w:ascii="Times New Roman" w:hAnsi="Times New Roman" w:cs="Times New Roman"/>
        </w:rPr>
        <w:t xml:space="preserve">fallback DCI formats tailored through configuration for eMBB operation. When only configuring the non-fallback and the new DCI formats for USS monitoring and assuming the UL and DL URLLC DCI formats to be size-aligned, neither the number of CCEs for PDCCH monitoring nor the number of required BDs will be increased compared to </w:t>
      </w:r>
      <w:r w:rsidR="009B48BF" w:rsidRPr="00AE754A">
        <w:rPr>
          <w:rFonts w:ascii="Times New Roman" w:hAnsi="Times New Roman" w:cs="Times New Roman"/>
        </w:rPr>
        <w:t xml:space="preserve">the </w:t>
      </w:r>
      <w:r w:rsidRPr="00AE754A">
        <w:rPr>
          <w:rFonts w:ascii="Times New Roman" w:hAnsi="Times New Roman" w:cs="Times New Roman"/>
        </w:rPr>
        <w:t xml:space="preserve">option of configuring the non-fallback DCI formats for URLLC operation. The only thing that is impacted by this additional flexibility and optimization for mixed URLLC &amp; eMBB traffic operation is the </w:t>
      </w:r>
      <w:r w:rsidR="005F342A" w:rsidRPr="00AE754A">
        <w:rPr>
          <w:rFonts w:ascii="Times New Roman" w:hAnsi="Times New Roman" w:cs="Times New Roman"/>
        </w:rPr>
        <w:t xml:space="preserve">number of DCI sizes to be monitored (i.e. effect on the DCI size budget). </w:t>
      </w:r>
      <w:r w:rsidR="0023261E" w:rsidRPr="00AE754A">
        <w:rPr>
          <w:rFonts w:ascii="Times New Roman" w:hAnsi="Times New Roman" w:cs="Times New Roman"/>
        </w:rPr>
        <w:t xml:space="preserve">One may now argue, that in case the URLLC configurability is done for the fallback DCI on USS the same would be possible as well as the non-fallback DCI can still be optimally used for eMBB operation. We would like to note here, that this in the end will result in the same issue in terms of DCI size budget, as the size of the fallback DCI on CSS (which cannot be modified) and the configured URLLC DCI formats again would not be aligned. Therefore, to limit the specification impact in terms of </w:t>
      </w:r>
      <w:r w:rsidR="002A689A" w:rsidRPr="00AE754A">
        <w:rPr>
          <w:rFonts w:ascii="Times New Roman" w:hAnsi="Times New Roman" w:cs="Times New Roman"/>
        </w:rPr>
        <w:t>changing the fallback DCI formats dramatically, we prefer the introduction of new DCI formats instead.</w:t>
      </w:r>
    </w:p>
    <w:p w14:paraId="35A1989D" w14:textId="5C2C4643" w:rsidR="00F25C7E" w:rsidRPr="00AE754A" w:rsidRDefault="005F342A" w:rsidP="00F74D00">
      <w:pPr>
        <w:rPr>
          <w:rFonts w:ascii="Times New Roman" w:hAnsi="Times New Roman" w:cs="Times New Roman"/>
        </w:rPr>
      </w:pPr>
      <w:r w:rsidRPr="00AE754A">
        <w:rPr>
          <w:rFonts w:ascii="Times New Roman" w:hAnsi="Times New Roman" w:cs="Times New Roman"/>
        </w:rPr>
        <w:t>Based on the discussion above we see the limitations of modifying the existing non-fallback DCI formats to operate URLLC for a mixed traffic UE to be too restrictive and are in favor of introducing new DCI formats for schedul</w:t>
      </w:r>
      <w:r w:rsidR="009E3207" w:rsidRPr="00AE754A">
        <w:rPr>
          <w:rFonts w:ascii="Times New Roman" w:hAnsi="Times New Roman" w:cs="Times New Roman"/>
        </w:rPr>
        <w:t>ing</w:t>
      </w:r>
      <w:r w:rsidRPr="00AE754A">
        <w:rPr>
          <w:rFonts w:ascii="Times New Roman" w:hAnsi="Times New Roman" w:cs="Times New Roman"/>
        </w:rPr>
        <w:t xml:space="preserve"> URLLC traffic.</w:t>
      </w:r>
    </w:p>
    <w:p w14:paraId="21D0ED45" w14:textId="54BA8527" w:rsidR="00F74D00" w:rsidRPr="00AE754A" w:rsidRDefault="0023261E" w:rsidP="002A689A">
      <w:pPr>
        <w:jc w:val="both"/>
        <w:rPr>
          <w:rFonts w:ascii="Times New Roman" w:hAnsi="Times New Roman" w:cs="Times New Roman"/>
          <w:b/>
        </w:rPr>
      </w:pPr>
      <w:r w:rsidRPr="00AE754A">
        <w:rPr>
          <w:rFonts w:ascii="Times New Roman" w:hAnsi="Times New Roman" w:cs="Times New Roman"/>
          <w:b/>
        </w:rPr>
        <w:t>Observation 2-1: Introducing new DCI formats for URLLC scheduling retains the optimized schedul</w:t>
      </w:r>
      <w:r w:rsidR="00CD1645" w:rsidRPr="00AE754A">
        <w:rPr>
          <w:rFonts w:ascii="Times New Roman" w:hAnsi="Times New Roman" w:cs="Times New Roman"/>
          <w:b/>
        </w:rPr>
        <w:t>ing</w:t>
      </w:r>
      <w:r w:rsidRPr="00AE754A">
        <w:rPr>
          <w:rFonts w:ascii="Times New Roman" w:hAnsi="Times New Roman" w:cs="Times New Roman"/>
          <w:b/>
        </w:rPr>
        <w:t xml:space="preserve"> flexibility of the non-fallback DCI formats for eMBB operation for mixed traffic UEs. In contrast, </w:t>
      </w:r>
      <w:r w:rsidR="002A689A" w:rsidRPr="00AE754A">
        <w:rPr>
          <w:rFonts w:ascii="Times New Roman" w:hAnsi="Times New Roman" w:cs="Times New Roman"/>
          <w:b/>
        </w:rPr>
        <w:t xml:space="preserve">using modified non-fallback DCI formats for URLLC operation </w:t>
      </w:r>
      <w:r w:rsidR="00F04935" w:rsidRPr="00AE754A">
        <w:rPr>
          <w:rFonts w:ascii="Times New Roman" w:hAnsi="Times New Roman" w:cs="Times New Roman"/>
          <w:b/>
        </w:rPr>
        <w:t xml:space="preserve">may </w:t>
      </w:r>
      <w:r w:rsidR="002A689A" w:rsidRPr="00AE754A">
        <w:rPr>
          <w:rFonts w:ascii="Times New Roman" w:hAnsi="Times New Roman" w:cs="Times New Roman"/>
          <w:b/>
        </w:rPr>
        <w:t>impact the eMBB operation efficiency for mixed traffic UEs.</w:t>
      </w:r>
      <w:r w:rsidR="00F74D00" w:rsidRPr="00AE754A">
        <w:rPr>
          <w:rFonts w:ascii="Times New Roman" w:hAnsi="Times New Roman" w:cs="Times New Roman"/>
          <w:b/>
        </w:rPr>
        <w:t xml:space="preserve"> </w:t>
      </w:r>
    </w:p>
    <w:p w14:paraId="672B41D0" w14:textId="524E4048" w:rsidR="00F74D00" w:rsidRPr="00AE754A" w:rsidRDefault="00F74D00" w:rsidP="00F74D00">
      <w:pPr>
        <w:rPr>
          <w:rFonts w:ascii="Times New Roman" w:eastAsia="Times New Roman" w:hAnsi="Times New Roman" w:cs="Times New Roman"/>
          <w:b/>
        </w:rPr>
      </w:pPr>
      <w:r w:rsidRPr="00AE754A">
        <w:rPr>
          <w:rFonts w:ascii="Times New Roman" w:eastAsia="Times New Roman" w:hAnsi="Times New Roman" w:cs="Times New Roman"/>
          <w:b/>
        </w:rPr>
        <w:t xml:space="preserve">Proposal 2-1: </w:t>
      </w:r>
      <w:r w:rsidR="0086552D" w:rsidRPr="00AE754A">
        <w:rPr>
          <w:rFonts w:ascii="Times New Roman" w:eastAsia="Times New Roman" w:hAnsi="Times New Roman" w:cs="Times New Roman"/>
          <w:b/>
        </w:rPr>
        <w:t>I</w:t>
      </w:r>
      <w:r w:rsidRPr="00AE754A">
        <w:rPr>
          <w:rFonts w:ascii="Times New Roman" w:eastAsia="Times New Roman" w:hAnsi="Times New Roman" w:cs="Times New Roman"/>
          <w:b/>
        </w:rPr>
        <w:t xml:space="preserve">ntroduce a new </w:t>
      </w:r>
      <w:r w:rsidR="004348B9" w:rsidRPr="00AE754A">
        <w:rPr>
          <w:rFonts w:ascii="Times New Roman" w:eastAsia="Times New Roman" w:hAnsi="Times New Roman" w:cs="Times New Roman"/>
          <w:b/>
        </w:rPr>
        <w:t xml:space="preserve">UL and DL </w:t>
      </w:r>
      <w:r w:rsidRPr="00AE754A">
        <w:rPr>
          <w:rFonts w:ascii="Times New Roman" w:eastAsia="Times New Roman" w:hAnsi="Times New Roman" w:cs="Times New Roman"/>
          <w:b/>
        </w:rPr>
        <w:t xml:space="preserve">DCI format for Rel-16 URLLC scheduling. </w:t>
      </w:r>
    </w:p>
    <w:p w14:paraId="11C9173D" w14:textId="40B3D958" w:rsidR="00F74D00" w:rsidRPr="00AE754A" w:rsidRDefault="00F74D00" w:rsidP="00F74D00">
      <w:pPr>
        <w:rPr>
          <w:rFonts w:ascii="Times New Roman" w:eastAsia="Times New Roman" w:hAnsi="Times New Roman" w:cs="Times New Roman"/>
        </w:rPr>
      </w:pPr>
    </w:p>
    <w:p w14:paraId="6A8D2CCA" w14:textId="08DD4764" w:rsidR="00F74D00" w:rsidRPr="00AE754A" w:rsidRDefault="00F74D00" w:rsidP="0086552D">
      <w:pPr>
        <w:jc w:val="both"/>
        <w:rPr>
          <w:rFonts w:ascii="Times New Roman" w:eastAsia="Times New Roman" w:hAnsi="Times New Roman" w:cs="Times New Roman"/>
          <w:color w:val="000000"/>
        </w:rPr>
      </w:pPr>
      <w:r w:rsidRPr="00AE754A">
        <w:rPr>
          <w:rFonts w:ascii="Times New Roman" w:eastAsia="Times New Roman" w:hAnsi="Times New Roman" w:cs="Times New Roman"/>
        </w:rPr>
        <w:t xml:space="preserve">Coming </w:t>
      </w:r>
      <w:r w:rsidR="00983A76" w:rsidRPr="00AE754A">
        <w:rPr>
          <w:rFonts w:ascii="Times New Roman" w:eastAsia="Times New Roman" w:hAnsi="Times New Roman" w:cs="Times New Roman"/>
        </w:rPr>
        <w:t xml:space="preserve">together </w:t>
      </w:r>
      <w:r w:rsidRPr="00AE754A">
        <w:rPr>
          <w:rFonts w:ascii="Times New Roman" w:eastAsia="Times New Roman" w:hAnsi="Times New Roman" w:cs="Times New Roman"/>
        </w:rPr>
        <w:t xml:space="preserve">with the introduction of a new DCI format, current DCI size budget needs to be revisited. </w:t>
      </w:r>
      <w:r w:rsidRPr="00AE754A">
        <w:rPr>
          <w:rFonts w:ascii="Times New Roman" w:eastAsia="Times New Roman" w:hAnsi="Times New Roman" w:cs="Times New Roman"/>
          <w:color w:val="000000"/>
        </w:rPr>
        <w:t>In Rel-15, if format 0_0/1_0 are configured in both CSS and USS, format 0_1/1_1 are configured in USS, to satisfy the budget of 3 DCI sizes for C-RNTI based DCIs, likely we have the following configuration:</w:t>
      </w:r>
    </w:p>
    <w:p w14:paraId="44FC32F9" w14:textId="77777777" w:rsidR="00F74D00" w:rsidRPr="00AE754A" w:rsidRDefault="00F74D00" w:rsidP="00F74D00">
      <w:pPr>
        <w:numPr>
          <w:ilvl w:val="0"/>
          <w:numId w:val="52"/>
        </w:numPr>
        <w:rPr>
          <w:rFonts w:ascii="Times New Roman" w:eastAsia="Times New Roman" w:hAnsi="Times New Roman" w:cs="Times New Roman"/>
        </w:rPr>
      </w:pPr>
      <w:r w:rsidRPr="00AE754A">
        <w:rPr>
          <w:rFonts w:ascii="Times New Roman" w:eastAsia="Times New Roman" w:hAnsi="Times New Roman" w:cs="Times New Roman"/>
          <w:color w:val="000000" w:themeColor="text1"/>
        </w:rPr>
        <w:t xml:space="preserve">Format 0_1 and 1_1 are likely to be different sizes, so </w:t>
      </w:r>
      <w:r w:rsidRPr="00AE754A">
        <w:rPr>
          <w:rFonts w:ascii="Times New Roman" w:eastAsia="Times New Roman" w:hAnsi="Times New Roman" w:cs="Times New Roman"/>
          <w:color w:val="000000"/>
        </w:rPr>
        <w:t>they use 2 C-RNTI-based DCI sizes</w:t>
      </w:r>
      <w:r w:rsidRPr="00AE754A">
        <w:rPr>
          <w:rFonts w:ascii="Times New Roman" w:eastAsia="MS Mincho" w:hAnsi="Times New Roman" w:cs="Times New Roman"/>
          <w:color w:val="000000"/>
        </w:rPr>
        <w:t>.</w:t>
      </w:r>
    </w:p>
    <w:p w14:paraId="1A3C6263" w14:textId="77777777" w:rsidR="00F74D00" w:rsidRPr="00AE754A" w:rsidRDefault="00F74D00" w:rsidP="00F74D00">
      <w:pPr>
        <w:numPr>
          <w:ilvl w:val="0"/>
          <w:numId w:val="52"/>
        </w:numPr>
        <w:rPr>
          <w:rFonts w:ascii="Times New Roman" w:eastAsia="Times New Roman" w:hAnsi="Times New Roman" w:cs="Times New Roman"/>
        </w:rPr>
      </w:pPr>
      <w:r w:rsidRPr="00AE754A">
        <w:rPr>
          <w:rFonts w:ascii="Times New Roman" w:eastAsia="Times New Roman" w:hAnsi="Times New Roman" w:cs="Times New Roman"/>
          <w:color w:val="000000"/>
        </w:rPr>
        <w:t xml:space="preserve">format 0_0/1_0 in CSS and USS, 1 C-RNTI based DCI size is taken. </w:t>
      </w:r>
    </w:p>
    <w:p w14:paraId="199720F8" w14:textId="4F782F4D" w:rsidR="00F74D00" w:rsidRPr="00AE754A" w:rsidRDefault="001C3637" w:rsidP="0086552D">
      <w:pPr>
        <w:jc w:val="both"/>
        <w:rPr>
          <w:rFonts w:ascii="Times New Roman" w:eastAsia="Times New Roman" w:hAnsi="Times New Roman" w:cs="Times New Roman"/>
          <w:color w:val="000000"/>
        </w:rPr>
      </w:pPr>
      <w:r w:rsidRPr="00AE754A">
        <w:rPr>
          <w:rFonts w:ascii="Times New Roman" w:eastAsia="Times New Roman" w:hAnsi="Times New Roman" w:cs="Times New Roman"/>
          <w:color w:val="000000"/>
        </w:rPr>
        <w:lastRenderedPageBreak/>
        <w:t>A</w:t>
      </w:r>
      <w:r w:rsidR="00F74D00" w:rsidRPr="00AE754A">
        <w:rPr>
          <w:rFonts w:ascii="Times New Roman" w:eastAsia="Times New Roman" w:hAnsi="Times New Roman" w:cs="Times New Roman"/>
          <w:color w:val="000000"/>
        </w:rPr>
        <w:t>dding new DCI format</w:t>
      </w:r>
      <w:r w:rsidRPr="00AE754A">
        <w:rPr>
          <w:rFonts w:ascii="Times New Roman" w:eastAsia="Times New Roman" w:hAnsi="Times New Roman" w:cs="Times New Roman"/>
          <w:color w:val="000000"/>
        </w:rPr>
        <w:t>s</w:t>
      </w:r>
      <w:r w:rsidR="00F74D00" w:rsidRPr="00AE754A">
        <w:rPr>
          <w:rFonts w:ascii="Times New Roman" w:eastAsia="Times New Roman" w:hAnsi="Times New Roman" w:cs="Times New Roman"/>
          <w:color w:val="000000"/>
        </w:rPr>
        <w:t xml:space="preserve">, which </w:t>
      </w:r>
      <w:r w:rsidR="00282A64" w:rsidRPr="00AE754A">
        <w:rPr>
          <w:rFonts w:ascii="Times New Roman" w:eastAsia="Times New Roman" w:hAnsi="Times New Roman" w:cs="Times New Roman"/>
          <w:color w:val="000000"/>
        </w:rPr>
        <w:t xml:space="preserve">can </w:t>
      </w:r>
      <w:r w:rsidR="00F74D00" w:rsidRPr="00AE754A">
        <w:rPr>
          <w:rFonts w:ascii="Times New Roman" w:eastAsia="Times New Roman" w:hAnsi="Times New Roman" w:cs="Times New Roman"/>
          <w:color w:val="000000"/>
        </w:rPr>
        <w:t>ha</w:t>
      </w:r>
      <w:r w:rsidR="00282A64" w:rsidRPr="00AE754A">
        <w:rPr>
          <w:rFonts w:ascii="Times New Roman" w:eastAsia="Times New Roman" w:hAnsi="Times New Roman" w:cs="Times New Roman"/>
          <w:color w:val="000000"/>
        </w:rPr>
        <w:t>ve</w:t>
      </w:r>
      <w:r w:rsidR="00F74D00" w:rsidRPr="00AE754A">
        <w:rPr>
          <w:rFonts w:ascii="Times New Roman" w:eastAsia="Times New Roman" w:hAnsi="Times New Roman" w:cs="Times New Roman"/>
          <w:color w:val="000000"/>
        </w:rPr>
        <w:t xml:space="preserve"> different size</w:t>
      </w:r>
      <w:r w:rsidRPr="00AE754A">
        <w:rPr>
          <w:rFonts w:ascii="Times New Roman" w:eastAsia="Times New Roman" w:hAnsi="Times New Roman" w:cs="Times New Roman"/>
          <w:color w:val="000000"/>
        </w:rPr>
        <w:t>(s)</w:t>
      </w:r>
      <w:r w:rsidR="00F74D00" w:rsidRPr="00AE754A">
        <w:rPr>
          <w:rFonts w:ascii="Times New Roman" w:eastAsia="Times New Roman" w:hAnsi="Times New Roman" w:cs="Times New Roman"/>
          <w:color w:val="000000"/>
        </w:rPr>
        <w:t xml:space="preserve">, requests enhancement on DCI size budget. This should not be an issue as for Rel-16 more powerful UE is expected and the discussion on promoting the UE monitoring capability is ongoing for a long time. So we propose to enhance the UE DCI size budget from “3+1” to </w:t>
      </w:r>
      <w:r w:rsidR="00175590" w:rsidRPr="00AE754A">
        <w:rPr>
          <w:rFonts w:ascii="Times New Roman" w:eastAsia="Times New Roman" w:hAnsi="Times New Roman" w:cs="Times New Roman"/>
          <w:color w:val="000000"/>
        </w:rPr>
        <w:t xml:space="preserve">at least </w:t>
      </w:r>
      <w:r w:rsidR="00F74D00" w:rsidRPr="00AE754A">
        <w:rPr>
          <w:rFonts w:ascii="Times New Roman" w:eastAsia="Times New Roman" w:hAnsi="Times New Roman" w:cs="Times New Roman"/>
          <w:color w:val="000000"/>
        </w:rPr>
        <w:t>“</w:t>
      </w:r>
      <w:r w:rsidR="00C26212" w:rsidRPr="00AE754A">
        <w:rPr>
          <w:rFonts w:ascii="Times New Roman" w:eastAsia="Times New Roman" w:hAnsi="Times New Roman" w:cs="Times New Roman"/>
          <w:color w:val="000000"/>
        </w:rPr>
        <w:t>4</w:t>
      </w:r>
      <w:r w:rsidR="00F74D00" w:rsidRPr="00AE754A">
        <w:rPr>
          <w:rFonts w:ascii="Times New Roman" w:eastAsia="Times New Roman" w:hAnsi="Times New Roman" w:cs="Times New Roman"/>
          <w:color w:val="000000"/>
        </w:rPr>
        <w:t>+1”</w:t>
      </w:r>
      <w:r w:rsidR="0002408D" w:rsidRPr="00AE754A">
        <w:rPr>
          <w:rFonts w:ascii="Times New Roman" w:eastAsia="Times New Roman" w:hAnsi="Times New Roman" w:cs="Times New Roman"/>
          <w:color w:val="000000"/>
        </w:rPr>
        <w:t xml:space="preserve"> (assuming the new DCI formats for DL and UL are size-aligned)</w:t>
      </w:r>
      <w:r w:rsidR="00F74D00" w:rsidRPr="00AE754A">
        <w:rPr>
          <w:rFonts w:ascii="Times New Roman" w:eastAsia="Times New Roman" w:hAnsi="Times New Roman" w:cs="Times New Roman"/>
          <w:color w:val="000000"/>
        </w:rPr>
        <w:t xml:space="preserve"> for Rel-16 URLLC transmission. </w:t>
      </w:r>
    </w:p>
    <w:p w14:paraId="71E52734" w14:textId="1FBFA3DC" w:rsidR="00F74D00" w:rsidRPr="00AE754A" w:rsidRDefault="00F74D00" w:rsidP="00F74D00">
      <w:pPr>
        <w:rPr>
          <w:rFonts w:ascii="Times New Roman" w:eastAsia="Times New Roman" w:hAnsi="Times New Roman" w:cs="Times New Roman"/>
          <w:b/>
        </w:rPr>
      </w:pPr>
      <w:r w:rsidRPr="00AE754A">
        <w:rPr>
          <w:rFonts w:ascii="Times New Roman" w:eastAsia="Times New Roman" w:hAnsi="Times New Roman" w:cs="Times New Roman"/>
          <w:b/>
        </w:rPr>
        <w:t xml:space="preserve">Proposal 2-2: </w:t>
      </w:r>
      <w:r w:rsidR="0086552D" w:rsidRPr="00AE754A">
        <w:rPr>
          <w:rFonts w:ascii="Times New Roman" w:eastAsia="Times New Roman" w:hAnsi="Times New Roman" w:cs="Times New Roman"/>
          <w:b/>
        </w:rPr>
        <w:t>E</w:t>
      </w:r>
      <w:r w:rsidRPr="00AE754A">
        <w:rPr>
          <w:rFonts w:ascii="Times New Roman" w:eastAsia="Times New Roman" w:hAnsi="Times New Roman" w:cs="Times New Roman"/>
          <w:b/>
        </w:rPr>
        <w:t xml:space="preserve">nhance </w:t>
      </w:r>
      <w:r w:rsidR="0086552D" w:rsidRPr="00AE754A">
        <w:rPr>
          <w:rFonts w:ascii="Times New Roman" w:eastAsia="Times New Roman" w:hAnsi="Times New Roman" w:cs="Times New Roman"/>
          <w:b/>
        </w:rPr>
        <w:t xml:space="preserve">the </w:t>
      </w:r>
      <w:r w:rsidRPr="00AE754A">
        <w:rPr>
          <w:rFonts w:ascii="Times New Roman" w:eastAsia="Times New Roman" w:hAnsi="Times New Roman" w:cs="Times New Roman"/>
          <w:b/>
        </w:rPr>
        <w:t xml:space="preserve">UE DCI size budget to </w:t>
      </w:r>
      <w:r w:rsidR="00175590" w:rsidRPr="00AE754A">
        <w:rPr>
          <w:rFonts w:ascii="Times New Roman" w:eastAsia="Times New Roman" w:hAnsi="Times New Roman" w:cs="Times New Roman"/>
          <w:b/>
        </w:rPr>
        <w:t xml:space="preserve">at least </w:t>
      </w:r>
      <w:r w:rsidRPr="00AE754A">
        <w:rPr>
          <w:rFonts w:ascii="Times New Roman" w:eastAsia="Times New Roman" w:hAnsi="Times New Roman" w:cs="Times New Roman"/>
          <w:b/>
        </w:rPr>
        <w:t>“</w:t>
      </w:r>
      <w:r w:rsidR="00175590" w:rsidRPr="00AE754A">
        <w:rPr>
          <w:rFonts w:ascii="Times New Roman" w:eastAsia="Times New Roman" w:hAnsi="Times New Roman" w:cs="Times New Roman"/>
          <w:b/>
        </w:rPr>
        <w:t>4</w:t>
      </w:r>
      <w:r w:rsidRPr="00AE754A">
        <w:rPr>
          <w:rFonts w:ascii="Times New Roman" w:eastAsia="Times New Roman" w:hAnsi="Times New Roman" w:cs="Times New Roman"/>
          <w:b/>
        </w:rPr>
        <w:t xml:space="preserve">+1” for Rel-16 URLLC transmission. </w:t>
      </w:r>
    </w:p>
    <w:p w14:paraId="4194CDC2" w14:textId="7F589DB0" w:rsidR="007F3EB0" w:rsidRPr="00AE754A" w:rsidRDefault="00D04CA6" w:rsidP="000B7238">
      <w:pPr>
        <w:jc w:val="both"/>
        <w:rPr>
          <w:rFonts w:ascii="Times New Roman" w:eastAsia="Times New Roman" w:hAnsi="Times New Roman" w:cs="Times New Roman"/>
        </w:rPr>
      </w:pPr>
      <w:r w:rsidRPr="00AE754A">
        <w:rPr>
          <w:rFonts w:ascii="Times New Roman" w:eastAsia="Times New Roman" w:hAnsi="Times New Roman" w:cs="Times New Roman"/>
        </w:rPr>
        <w:t xml:space="preserve"> </w:t>
      </w:r>
    </w:p>
    <w:p w14:paraId="1CD8D704" w14:textId="06B1176C" w:rsidR="00175CCB" w:rsidRPr="00204F92" w:rsidRDefault="00E418B8" w:rsidP="004348B9">
      <w:pPr>
        <w:pStyle w:val="Heading2"/>
      </w:pPr>
      <w:r w:rsidRPr="00204F92">
        <w:t>Configuration of R16 URLLC format for flexible scheduling</w:t>
      </w:r>
    </w:p>
    <w:p w14:paraId="032D0D81" w14:textId="4F55B71D" w:rsidR="001838C4" w:rsidRPr="00AE754A" w:rsidRDefault="00D524C3" w:rsidP="00C94928">
      <w:pPr>
        <w:jc w:val="both"/>
        <w:rPr>
          <w:rFonts w:ascii="Times New Roman" w:hAnsi="Times New Roman" w:cs="Times New Roman"/>
        </w:rPr>
      </w:pPr>
      <w:r w:rsidRPr="00AE754A">
        <w:rPr>
          <w:rFonts w:ascii="Times New Roman" w:hAnsi="Times New Roman" w:cs="Times New Roman"/>
        </w:rPr>
        <w:t xml:space="preserve">To maximize the scheduling flexibility of the new URLLC DCI format and </w:t>
      </w:r>
      <w:r w:rsidR="00BD1B65" w:rsidRPr="00AE754A">
        <w:rPr>
          <w:rFonts w:ascii="Times New Roman" w:hAnsi="Times New Roman" w:cs="Times New Roman"/>
        </w:rPr>
        <w:t xml:space="preserve">at the same time </w:t>
      </w:r>
      <w:r w:rsidRPr="00AE754A">
        <w:rPr>
          <w:rFonts w:ascii="Times New Roman" w:hAnsi="Times New Roman" w:cs="Times New Roman"/>
        </w:rPr>
        <w:t>minimize the discussion/specification effort, in general we would like to make all fields (using Rel-15 non-fallback DCI as</w:t>
      </w:r>
      <w:r w:rsidR="00BD1B65" w:rsidRPr="00AE754A">
        <w:rPr>
          <w:rFonts w:ascii="Times New Roman" w:hAnsi="Times New Roman" w:cs="Times New Roman"/>
        </w:rPr>
        <w:t xml:space="preserve"> </w:t>
      </w:r>
      <w:r w:rsidRPr="00AE754A">
        <w:rPr>
          <w:rFonts w:ascii="Times New Roman" w:hAnsi="Times New Roman" w:cs="Times New Roman"/>
        </w:rPr>
        <w:t xml:space="preserve">baseline) configurable and at least retain the value range. </w:t>
      </w:r>
      <w:r w:rsidR="00BD1B65" w:rsidRPr="00AE754A">
        <w:rPr>
          <w:rFonts w:ascii="Times New Roman" w:hAnsi="Times New Roman" w:cs="Times New Roman"/>
        </w:rPr>
        <w:t>Besides what have been agreed</w:t>
      </w:r>
      <w:r w:rsidR="00E24000" w:rsidRPr="00AE754A">
        <w:rPr>
          <w:rFonts w:ascii="Times New Roman" w:hAnsi="Times New Roman" w:cs="Times New Roman"/>
        </w:rPr>
        <w:t>,</w:t>
      </w:r>
      <w:r w:rsidR="00744BD2" w:rsidRPr="00AE754A">
        <w:rPr>
          <w:rFonts w:ascii="Times New Roman" w:hAnsi="Times New Roman" w:cs="Times New Roman"/>
        </w:rPr>
        <w:t xml:space="preserve"> to enhance the </w:t>
      </w:r>
      <w:r w:rsidR="00A954DB" w:rsidRPr="00AE754A">
        <w:rPr>
          <w:rFonts w:ascii="Times New Roman" w:hAnsi="Times New Roman" w:cs="Times New Roman"/>
        </w:rPr>
        <w:t xml:space="preserve">new </w:t>
      </w:r>
      <w:r w:rsidR="00744BD2" w:rsidRPr="00AE754A">
        <w:rPr>
          <w:rFonts w:ascii="Times New Roman" w:hAnsi="Times New Roman" w:cs="Times New Roman"/>
        </w:rPr>
        <w:t xml:space="preserve">DCI format design and provide even smaller size for URLLC DCI, we have the following proposals. </w:t>
      </w:r>
    </w:p>
    <w:p w14:paraId="4E0F5C85" w14:textId="77777777" w:rsidR="00C94928" w:rsidRPr="00AE754A" w:rsidRDefault="00C94928" w:rsidP="00C94928">
      <w:pPr>
        <w:jc w:val="both"/>
        <w:rPr>
          <w:rFonts w:ascii="Times New Roman" w:hAnsi="Times New Roman" w:cs="Times New Roman"/>
          <w:b/>
          <w:bCs/>
          <w:i/>
          <w:iCs/>
          <w:u w:val="single"/>
        </w:rPr>
      </w:pPr>
      <w:r w:rsidRPr="00AE754A">
        <w:rPr>
          <w:rFonts w:ascii="Times New Roman" w:hAnsi="Times New Roman" w:cs="Times New Roman"/>
          <w:b/>
          <w:bCs/>
          <w:i/>
          <w:iCs/>
          <w:u w:val="single"/>
        </w:rPr>
        <w:t>Frequency domain resource allocation (FDRA):</w:t>
      </w:r>
    </w:p>
    <w:p w14:paraId="49B4B0FA" w14:textId="1DE8F457" w:rsidR="00A3379F" w:rsidRDefault="00C94928" w:rsidP="00A3379F">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In Rel-15, two types of frequency domain resource allocation are specified, RA type 0 (i.e. using bitmap indication) and RA type 1 (i.e. starting symbol with length indication). </w:t>
      </w:r>
      <w:r w:rsidR="001C7785">
        <w:rPr>
          <w:rFonts w:ascii="Times New Roman" w:eastAsia="SimSun" w:hAnsi="Times New Roman" w:cs="Times New Roman"/>
          <w:lang w:val="en-GB"/>
        </w:rPr>
        <w:t xml:space="preserve">At RAN1#97, the support of at least RAN type 1 for scheduling URLLC PDSCH has been agreed </w:t>
      </w:r>
      <w:r w:rsidR="005C1C28">
        <w:rPr>
          <w:rFonts w:ascii="Times New Roman" w:eastAsia="SimSun" w:hAnsi="Times New Roman" w:cs="Times New Roman"/>
          <w:lang w:val="en-GB"/>
        </w:rPr>
        <w:t xml:space="preserve">and </w:t>
      </w:r>
      <w:r w:rsidR="001C7785">
        <w:rPr>
          <w:rFonts w:ascii="Times New Roman" w:eastAsia="SimSun" w:hAnsi="Times New Roman" w:cs="Times New Roman"/>
          <w:lang w:val="en-GB"/>
        </w:rPr>
        <w:t xml:space="preserve">the decision to also support RA type 0 </w:t>
      </w:r>
      <w:r w:rsidR="005C1C28">
        <w:rPr>
          <w:rFonts w:ascii="Times New Roman" w:eastAsia="SimSun" w:hAnsi="Times New Roman" w:cs="Times New Roman"/>
          <w:lang w:val="en-GB"/>
        </w:rPr>
        <w:t xml:space="preserve">for PDSCH is </w:t>
      </w:r>
      <w:r w:rsidR="001C7785">
        <w:rPr>
          <w:rFonts w:ascii="Times New Roman" w:eastAsia="SimSun" w:hAnsi="Times New Roman" w:cs="Times New Roman"/>
          <w:lang w:val="en-GB"/>
        </w:rPr>
        <w:t xml:space="preserve">still pending. </w:t>
      </w:r>
      <w:r w:rsidR="005C1C28">
        <w:rPr>
          <w:rFonts w:ascii="Times New Roman" w:eastAsia="SimSun" w:hAnsi="Times New Roman" w:cs="Times New Roman"/>
          <w:lang w:val="en-GB"/>
        </w:rPr>
        <w:t xml:space="preserve">Clearly, the number of bits required for RA type 1 for the same RBG size and continuously allocated PRBs will be smaller compared to type 0. But on the other hand, RA type 1 does not provide the option to schedule a URLLC PDSCH in a slot around some already allocated (slot-based) eMBB PDSCH whereas RA type 0 allows this option and therefore gives increased flexibility for inter-UE eMBB and URLLC multiplexing. In addition, RA </w:t>
      </w:r>
      <w:r w:rsidR="00A3379F">
        <w:rPr>
          <w:rFonts w:ascii="Times New Roman" w:eastAsia="SimSun" w:hAnsi="Times New Roman" w:cs="Times New Roman"/>
          <w:lang w:val="en-GB"/>
        </w:rPr>
        <w:t xml:space="preserve">type 0 </w:t>
      </w:r>
      <w:r w:rsidR="005C1C28">
        <w:rPr>
          <w:rFonts w:ascii="Times New Roman" w:eastAsia="SimSun" w:hAnsi="Times New Roman" w:cs="Times New Roman"/>
          <w:lang w:val="en-GB"/>
        </w:rPr>
        <w:t xml:space="preserve">allows for improved frequency </w:t>
      </w:r>
      <w:r w:rsidR="00A3379F">
        <w:rPr>
          <w:rFonts w:ascii="Times New Roman" w:eastAsia="SimSun" w:hAnsi="Times New Roman" w:cs="Times New Roman"/>
          <w:lang w:val="en-GB"/>
        </w:rPr>
        <w:t xml:space="preserve">diversity </w:t>
      </w:r>
      <w:r w:rsidR="005C1C28">
        <w:rPr>
          <w:rFonts w:ascii="Times New Roman" w:eastAsia="SimSun" w:hAnsi="Times New Roman" w:cs="Times New Roman"/>
          <w:lang w:val="en-GB"/>
        </w:rPr>
        <w:t xml:space="preserve">as the </w:t>
      </w:r>
      <w:r w:rsidR="00FC7CC2">
        <w:rPr>
          <w:rFonts w:ascii="Times New Roman" w:eastAsia="SimSun" w:hAnsi="Times New Roman" w:cs="Times New Roman"/>
          <w:lang w:val="en-GB"/>
        </w:rPr>
        <w:t xml:space="preserve">PRBs can be better distributed across the PRBs of a serving cell. We see these benefits to be worth harvesting and therefore suggest to also support RA type 0 for URLLC scheduling. </w:t>
      </w:r>
    </w:p>
    <w:p w14:paraId="72EA918D" w14:textId="2BDEBDDE" w:rsidR="00E62C1A" w:rsidRDefault="00E62C1A" w:rsidP="00A3379F">
      <w:pPr>
        <w:pStyle w:val="paragraph"/>
        <w:spacing w:before="0" w:beforeAutospacing="0" w:after="0" w:afterAutospacing="0"/>
        <w:jc w:val="both"/>
        <w:textAlignment w:val="baseline"/>
        <w:rPr>
          <w:rFonts w:ascii="Times New Roman" w:eastAsia="SimSun" w:hAnsi="Times New Roman" w:cs="Times New Roman"/>
          <w:lang w:val="en-GB"/>
        </w:rPr>
      </w:pPr>
    </w:p>
    <w:p w14:paraId="1B26BA01" w14:textId="73A7D383" w:rsidR="00E62C1A" w:rsidRPr="00C503AE" w:rsidRDefault="00E62C1A" w:rsidP="00A3379F">
      <w:pPr>
        <w:pStyle w:val="paragraph"/>
        <w:spacing w:before="0" w:beforeAutospacing="0" w:after="0" w:afterAutospacing="0"/>
        <w:jc w:val="both"/>
        <w:textAlignment w:val="baseline"/>
        <w:rPr>
          <w:rFonts w:ascii="Times New Roman" w:eastAsia="SimSun" w:hAnsi="Times New Roman" w:cs="Times New Roman"/>
          <w:b/>
          <w:lang w:val="en-GB"/>
        </w:rPr>
      </w:pPr>
      <w:r w:rsidRPr="00C503AE">
        <w:rPr>
          <w:rFonts w:ascii="Times New Roman" w:eastAsia="SimSun" w:hAnsi="Times New Roman" w:cs="Times New Roman"/>
          <w:b/>
          <w:lang w:val="en-GB"/>
        </w:rPr>
        <w:t>Proposal 2-</w:t>
      </w:r>
      <w:r w:rsidR="004B3F4F">
        <w:rPr>
          <w:rFonts w:ascii="Times New Roman" w:eastAsia="SimSun" w:hAnsi="Times New Roman" w:cs="Times New Roman"/>
          <w:b/>
          <w:lang w:val="en-GB"/>
        </w:rPr>
        <w:t>3</w:t>
      </w:r>
      <w:r w:rsidR="00882B6F" w:rsidRPr="00C503AE">
        <w:rPr>
          <w:rFonts w:ascii="Times New Roman" w:eastAsia="SimSun" w:hAnsi="Times New Roman" w:cs="Times New Roman"/>
          <w:b/>
          <w:lang w:val="en-GB"/>
        </w:rPr>
        <w:t xml:space="preserve">: </w:t>
      </w:r>
      <w:r w:rsidR="00FC7CC2">
        <w:rPr>
          <w:rFonts w:ascii="Times New Roman" w:eastAsia="SimSun" w:hAnsi="Times New Roman" w:cs="Times New Roman"/>
          <w:b/>
          <w:lang w:val="en-GB"/>
        </w:rPr>
        <w:t xml:space="preserve">Support also FDRA </w:t>
      </w:r>
      <w:r w:rsidR="00882B6F" w:rsidRPr="00C503AE">
        <w:rPr>
          <w:rFonts w:ascii="Times New Roman" w:eastAsia="SimSun" w:hAnsi="Times New Roman" w:cs="Times New Roman"/>
          <w:b/>
          <w:lang w:val="en-GB"/>
        </w:rPr>
        <w:t xml:space="preserve">type 0 </w:t>
      </w:r>
      <w:r w:rsidR="004E00CD" w:rsidRPr="00C503AE">
        <w:rPr>
          <w:rFonts w:ascii="Times New Roman" w:eastAsia="SimSun" w:hAnsi="Times New Roman" w:cs="Times New Roman"/>
          <w:b/>
          <w:lang w:val="en-GB"/>
        </w:rPr>
        <w:t xml:space="preserve">for the new </w:t>
      </w:r>
      <w:r w:rsidR="00C503AE">
        <w:rPr>
          <w:rFonts w:ascii="Times New Roman" w:eastAsia="SimSun" w:hAnsi="Times New Roman" w:cs="Times New Roman"/>
          <w:b/>
          <w:lang w:val="en-GB"/>
        </w:rPr>
        <w:t xml:space="preserve">DCI </w:t>
      </w:r>
      <w:r w:rsidR="004E00CD" w:rsidRPr="00C503AE">
        <w:rPr>
          <w:rFonts w:ascii="Times New Roman" w:eastAsia="SimSun" w:hAnsi="Times New Roman" w:cs="Times New Roman"/>
          <w:b/>
          <w:lang w:val="en-GB"/>
        </w:rPr>
        <w:t>format</w:t>
      </w:r>
      <w:r w:rsidR="00C503AE">
        <w:rPr>
          <w:rFonts w:ascii="Times New Roman" w:eastAsia="SimSun" w:hAnsi="Times New Roman" w:cs="Times New Roman"/>
          <w:b/>
          <w:lang w:val="en-GB"/>
        </w:rPr>
        <w:t>s scheduling PDSCH and PUSCH</w:t>
      </w:r>
      <w:r w:rsidR="004E00CD" w:rsidRPr="00C503AE">
        <w:rPr>
          <w:rFonts w:ascii="Times New Roman" w:eastAsia="SimSun" w:hAnsi="Times New Roman" w:cs="Times New Roman"/>
          <w:b/>
          <w:lang w:val="en-GB"/>
        </w:rPr>
        <w:t>.</w:t>
      </w:r>
    </w:p>
    <w:p w14:paraId="0AC1F20F" w14:textId="77777777" w:rsidR="00A3379F" w:rsidRDefault="00A3379F"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65C5D287" w14:textId="77777777" w:rsidR="004B3F4F"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To compress the field bitwidth for FDRA, coarser granularity can be considered because for URLLC transmission usually lower MCS is needed to meet the reliability requirement and shorter duration is needed to meet the latency requirement, and thus larger chunks of frequency domain resources are scheduled so the transmission is completed within tight latency requirement. </w:t>
      </w:r>
    </w:p>
    <w:p w14:paraId="32CE309F" w14:textId="433866A0" w:rsidR="0042240D"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 </w:t>
      </w:r>
    </w:p>
    <w:p w14:paraId="192F45F4" w14:textId="265EC3B4"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For RA type 0, a multiplier </w:t>
      </w:r>
      <w:r w:rsidRPr="00204F92">
        <w:rPr>
          <w:rFonts w:ascii="Times New Roman" w:eastAsia="SimSun" w:hAnsi="Times New Roman" w:cs="Times New Roman"/>
          <w:i/>
          <w:lang w:val="en-GB"/>
        </w:rPr>
        <w:t xml:space="preserve">K </w:t>
      </w:r>
      <w:r w:rsidRPr="00204F92">
        <w:rPr>
          <w:rFonts w:ascii="Times New Roman" w:eastAsia="SimSun" w:hAnsi="Times New Roman" w:cs="Times New Roman"/>
          <w:lang w:val="en-GB"/>
        </w:rPr>
        <w:t xml:space="preserve">could be introduced in RRC signalling, and based on the multiplier the granularity of bitmap indication is expressed in multiple of RBGs. In this way, the field bitwidth is compressed by a factor of </w:t>
      </w:r>
      <w:r w:rsidRPr="00204F92">
        <w:rPr>
          <w:rFonts w:ascii="Times New Roman" w:eastAsia="SimSun" w:hAnsi="Times New Roman" w:cs="Times New Roman"/>
          <w:i/>
          <w:lang w:val="en-GB"/>
        </w:rPr>
        <w:t>1/K</w:t>
      </w:r>
      <w:r w:rsidRPr="00204F92">
        <w:rPr>
          <w:rFonts w:ascii="Times New Roman" w:eastAsia="SimSun" w:hAnsi="Times New Roman" w:cs="Times New Roman"/>
          <w:lang w:val="en-GB"/>
        </w:rPr>
        <w:t xml:space="preserve"> resulting in a reduction of the FDRA overhead by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The absolute number of bits saved depends on the multiplier </w:t>
      </w:r>
      <w:r w:rsidRPr="00204F92">
        <w:rPr>
          <w:rFonts w:ascii="Times New Roman" w:eastAsia="SimSun" w:hAnsi="Times New Roman" w:cs="Times New Roman"/>
          <w:i/>
          <w:lang w:val="en-GB"/>
        </w:rPr>
        <w:t xml:space="preserve">K </w:t>
      </w:r>
      <w:r w:rsidRPr="00204F92">
        <w:rPr>
          <w:rFonts w:ascii="Times New Roman" w:eastAsia="SimSun" w:hAnsi="Times New Roman" w:cs="Times New Roman"/>
          <w:lang w:val="en-GB"/>
        </w:rPr>
        <w:t xml:space="preserve">configured in RRC signalling, the size of </w:t>
      </w:r>
      <w:r w:rsidR="0035445A">
        <w:rPr>
          <w:rFonts w:ascii="Times New Roman" w:eastAsia="SimSun" w:hAnsi="Times New Roman" w:cs="Times New Roman"/>
          <w:lang w:val="en-GB"/>
        </w:rPr>
        <w:t>active</w:t>
      </w:r>
      <w:r w:rsidR="0035445A" w:rsidRPr="00204F92">
        <w:rPr>
          <w:rFonts w:ascii="Times New Roman" w:eastAsia="SimSun" w:hAnsi="Times New Roman" w:cs="Times New Roman"/>
          <w:lang w:val="en-GB"/>
        </w:rPr>
        <w:t xml:space="preserve"> </w:t>
      </w:r>
      <w:r w:rsidRPr="00204F92">
        <w:rPr>
          <w:rFonts w:ascii="Times New Roman" w:eastAsia="SimSun" w:hAnsi="Times New Roman" w:cs="Times New Roman"/>
          <w:lang w:val="en-GB"/>
        </w:rPr>
        <w:t xml:space="preserve">bandwidth part and the RBG configuration type (applicable to both configuration 1 and 2). Alternatively, additional FDRA configurations (e.g. configuration 3, 4,…) could be considered but then again, it will be up to 3GPP to define the exact size of the related RBG size for each of the potential additional configuration whereas a configurable multiplication factor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allows the gNB to balance the trade-off between FDRA granularity and the related DCI overhead directly by gNB configuration. The related number of bits for the Rel-15 type 0 as well as the additional savings by using a multiplication factor </w:t>
      </w:r>
      <w:r w:rsidRPr="00204F92">
        <w:rPr>
          <w:rFonts w:ascii="Times New Roman" w:eastAsia="SimSun" w:hAnsi="Times New Roman" w:cs="Times New Roman"/>
          <w:i/>
          <w:lang w:val="en-GB"/>
        </w:rPr>
        <w:t>K</w:t>
      </w:r>
      <w:r w:rsidRPr="00204F92">
        <w:rPr>
          <w:rFonts w:ascii="Times New Roman" w:eastAsia="SimSun" w:hAnsi="Times New Roman" w:cs="Times New Roman"/>
          <w:lang w:val="en-GB"/>
        </w:rPr>
        <w:t xml:space="preserve"> are shown in Table </w:t>
      </w:r>
      <w:r w:rsidR="00742E0E">
        <w:rPr>
          <w:rFonts w:ascii="Times New Roman" w:eastAsia="SimSun" w:hAnsi="Times New Roman" w:cs="Times New Roman"/>
          <w:lang w:val="en-GB"/>
        </w:rPr>
        <w:t>2</w:t>
      </w:r>
      <w:r w:rsidRPr="00204F92">
        <w:rPr>
          <w:rFonts w:ascii="Times New Roman" w:eastAsia="SimSun" w:hAnsi="Times New Roman" w:cs="Times New Roman"/>
          <w:lang w:val="en-GB"/>
        </w:rPr>
        <w:t xml:space="preserve">-1 below. As can be seen, for smaller BWP sizes using Rel-15 type 0 with configuration 2 will already reduce the DCI payload size compared to the fallback DCI applying RA type 1 (e.g. 4 and 6 bits saving for 52 &amp; 106 PRBs, respectively). A further DCI field size reduction is then possible using the multiplication factor.   </w:t>
      </w:r>
    </w:p>
    <w:p w14:paraId="459B70FD"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774A8175" w14:textId="6086FD5B" w:rsidR="00C94928" w:rsidRPr="00AE754A" w:rsidRDefault="00C94928" w:rsidP="00C94928">
      <w:pPr>
        <w:keepNext/>
        <w:spacing w:before="120" w:after="120"/>
        <w:jc w:val="center"/>
        <w:rPr>
          <w:rFonts w:ascii="Times New Roman" w:hAnsi="Times New Roman" w:cs="Times New Roman"/>
          <w:b/>
        </w:rPr>
      </w:pPr>
      <w:r w:rsidRPr="00AE754A">
        <w:rPr>
          <w:rFonts w:ascii="Times New Roman" w:hAnsi="Times New Roman" w:cs="Times New Roman"/>
          <w:b/>
        </w:rPr>
        <w:lastRenderedPageBreak/>
        <w:t xml:space="preserve">Table </w:t>
      </w:r>
      <w:r w:rsidR="00A176A5" w:rsidRPr="00AE754A">
        <w:rPr>
          <w:rFonts w:ascii="Times New Roman" w:hAnsi="Times New Roman" w:cs="Times New Roman"/>
          <w:b/>
        </w:rPr>
        <w:t>2</w:t>
      </w:r>
      <w:r w:rsidRPr="00AE754A">
        <w:rPr>
          <w:rFonts w:ascii="Times New Roman" w:hAnsi="Times New Roman" w:cs="Times New Roman"/>
          <w:b/>
        </w:rPr>
        <w:t>-1: Required number of FDRA bits for Type 0 RA compared to fallback DCI</w:t>
      </w:r>
    </w:p>
    <w:tbl>
      <w:tblPr>
        <w:tblStyle w:val="TableGrid"/>
        <w:tblW w:w="0" w:type="auto"/>
        <w:jc w:val="center"/>
        <w:tblLook w:val="04A0" w:firstRow="1" w:lastRow="0" w:firstColumn="1" w:lastColumn="0" w:noHBand="0" w:noVBand="1"/>
      </w:tblPr>
      <w:tblGrid>
        <w:gridCol w:w="2749"/>
        <w:gridCol w:w="1605"/>
        <w:gridCol w:w="1605"/>
        <w:gridCol w:w="1605"/>
      </w:tblGrid>
      <w:tr w:rsidR="00C94928" w:rsidRPr="00204F92" w14:paraId="2D582902" w14:textId="77777777" w:rsidTr="008C1848">
        <w:trPr>
          <w:jc w:val="center"/>
        </w:trPr>
        <w:tc>
          <w:tcPr>
            <w:tcW w:w="2749" w:type="dxa"/>
            <w:shd w:val="clear" w:color="auto" w:fill="BDD6EE" w:themeFill="accent1" w:themeFillTint="66"/>
            <w:vAlign w:val="center"/>
          </w:tcPr>
          <w:p w14:paraId="005566C2" w14:textId="77777777" w:rsidR="00C94928" w:rsidRPr="00204F92" w:rsidRDefault="00C94928" w:rsidP="008C1848">
            <w:pPr>
              <w:spacing w:after="120"/>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BWP size (RB)</w:t>
            </w:r>
          </w:p>
        </w:tc>
        <w:tc>
          <w:tcPr>
            <w:tcW w:w="1605" w:type="dxa"/>
            <w:shd w:val="clear" w:color="auto" w:fill="BDD6EE" w:themeFill="accent1" w:themeFillTint="66"/>
            <w:vAlign w:val="center"/>
          </w:tcPr>
          <w:p w14:paraId="6753E0B0"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52 RBs</w:t>
            </w:r>
          </w:p>
        </w:tc>
        <w:tc>
          <w:tcPr>
            <w:tcW w:w="1605" w:type="dxa"/>
            <w:shd w:val="clear" w:color="auto" w:fill="BDD6EE" w:themeFill="accent1" w:themeFillTint="66"/>
            <w:vAlign w:val="center"/>
          </w:tcPr>
          <w:p w14:paraId="17DFB355"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106 RBs</w:t>
            </w:r>
          </w:p>
        </w:tc>
        <w:tc>
          <w:tcPr>
            <w:tcW w:w="1605" w:type="dxa"/>
            <w:shd w:val="clear" w:color="auto" w:fill="BDD6EE" w:themeFill="accent1" w:themeFillTint="66"/>
            <w:vAlign w:val="center"/>
          </w:tcPr>
          <w:p w14:paraId="7BEF7B3F" w14:textId="77777777" w:rsidR="00C94928" w:rsidRPr="00204F92" w:rsidRDefault="00C94928" w:rsidP="008C1848">
            <w:pPr>
              <w:spacing w:after="120"/>
              <w:jc w:val="center"/>
              <w:rPr>
                <w:rFonts w:ascii="Times New Roman" w:eastAsia="Times New Roman" w:hAnsi="Times New Roman" w:cs="Times New Roman"/>
                <w:b/>
                <w:color w:val="000000"/>
              </w:rPr>
            </w:pPr>
            <w:r w:rsidRPr="00204F92">
              <w:rPr>
                <w:rFonts w:ascii="Times New Roman" w:eastAsia="Times New Roman" w:hAnsi="Times New Roman" w:cs="Times New Roman"/>
                <w:b/>
                <w:color w:val="000000"/>
              </w:rPr>
              <w:t>264 RBs</w:t>
            </w:r>
          </w:p>
        </w:tc>
      </w:tr>
      <w:tr w:rsidR="00C94928" w:rsidRPr="00204F92" w14:paraId="6AEF56E6" w14:textId="77777777" w:rsidTr="008C1848">
        <w:trPr>
          <w:jc w:val="center"/>
        </w:trPr>
        <w:tc>
          <w:tcPr>
            <w:tcW w:w="2749" w:type="dxa"/>
            <w:shd w:val="clear" w:color="auto" w:fill="FFFF00"/>
            <w:vAlign w:val="center"/>
          </w:tcPr>
          <w:p w14:paraId="2A29F4CA" w14:textId="77777777" w:rsidR="00C94928" w:rsidRPr="00AE754A" w:rsidRDefault="00C94928" w:rsidP="008C1848">
            <w:pPr>
              <w:spacing w:after="120"/>
              <w:rPr>
                <w:rFonts w:ascii="Times New Roman" w:eastAsia="Times New Roman" w:hAnsi="Times New Roman" w:cs="Times New Roman"/>
                <w:color w:val="000000"/>
              </w:rPr>
            </w:pPr>
            <w:r w:rsidRPr="00AE754A">
              <w:rPr>
                <w:rFonts w:ascii="Times New Roman" w:eastAsia="Times New Roman" w:hAnsi="Times New Roman" w:cs="Times New Roman"/>
                <w:color w:val="000000"/>
              </w:rPr>
              <w:t>Type 1 in Rel15 (fallback DCI)</w:t>
            </w:r>
          </w:p>
        </w:tc>
        <w:tc>
          <w:tcPr>
            <w:tcW w:w="1605" w:type="dxa"/>
            <w:shd w:val="clear" w:color="auto" w:fill="FFFF00"/>
            <w:vAlign w:val="center"/>
          </w:tcPr>
          <w:p w14:paraId="26A0B2A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11 bits</w:t>
            </w:r>
          </w:p>
        </w:tc>
        <w:tc>
          <w:tcPr>
            <w:tcW w:w="1605" w:type="dxa"/>
            <w:shd w:val="clear" w:color="auto" w:fill="FFFF00"/>
            <w:vAlign w:val="center"/>
          </w:tcPr>
          <w:p w14:paraId="7DF2EFF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13 bits</w:t>
            </w:r>
          </w:p>
        </w:tc>
        <w:tc>
          <w:tcPr>
            <w:tcW w:w="1605" w:type="dxa"/>
            <w:shd w:val="clear" w:color="auto" w:fill="FFFF00"/>
            <w:vAlign w:val="center"/>
          </w:tcPr>
          <w:p w14:paraId="6BEC7FC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16 bits</w:t>
            </w:r>
          </w:p>
        </w:tc>
      </w:tr>
      <w:tr w:rsidR="00C94928" w:rsidRPr="00204F92" w14:paraId="13AFD36B" w14:textId="77777777" w:rsidTr="008C1848">
        <w:trPr>
          <w:trHeight w:val="173"/>
          <w:jc w:val="center"/>
        </w:trPr>
        <w:tc>
          <w:tcPr>
            <w:tcW w:w="2749" w:type="dxa"/>
            <w:vAlign w:val="center"/>
          </w:tcPr>
          <w:p w14:paraId="7AE5B2C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1 – Rel-15 </w:t>
            </w:r>
          </w:p>
        </w:tc>
        <w:tc>
          <w:tcPr>
            <w:tcW w:w="1605" w:type="dxa"/>
            <w:vAlign w:val="center"/>
          </w:tcPr>
          <w:p w14:paraId="5907AA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13 bits</w:t>
            </w:r>
          </w:p>
        </w:tc>
        <w:tc>
          <w:tcPr>
            <w:tcW w:w="1605" w:type="dxa"/>
            <w:vAlign w:val="center"/>
          </w:tcPr>
          <w:p w14:paraId="1620D084"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14 bits</w:t>
            </w:r>
          </w:p>
        </w:tc>
        <w:tc>
          <w:tcPr>
            <w:tcW w:w="1605" w:type="dxa"/>
            <w:vAlign w:val="center"/>
          </w:tcPr>
          <w:p w14:paraId="03EC1A0B"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17 bits</w:t>
            </w:r>
          </w:p>
        </w:tc>
      </w:tr>
      <w:tr w:rsidR="00C94928" w:rsidRPr="00204F92" w14:paraId="301DE41C" w14:textId="77777777" w:rsidTr="008C1848">
        <w:trPr>
          <w:jc w:val="center"/>
        </w:trPr>
        <w:tc>
          <w:tcPr>
            <w:tcW w:w="2749" w:type="dxa"/>
            <w:vAlign w:val="center"/>
          </w:tcPr>
          <w:p w14:paraId="5B4E64EB"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2 – Rel-15 </w:t>
            </w:r>
          </w:p>
        </w:tc>
        <w:tc>
          <w:tcPr>
            <w:tcW w:w="1605" w:type="dxa"/>
            <w:vAlign w:val="center"/>
          </w:tcPr>
          <w:p w14:paraId="69827C4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4DE6F27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2FF0489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17 bits</w:t>
            </w:r>
          </w:p>
        </w:tc>
      </w:tr>
      <w:tr w:rsidR="00C94928" w:rsidRPr="00204F92" w14:paraId="57FC751E" w14:textId="77777777" w:rsidTr="008C1848">
        <w:trPr>
          <w:jc w:val="center"/>
        </w:trPr>
        <w:tc>
          <w:tcPr>
            <w:tcW w:w="2749" w:type="dxa"/>
            <w:vAlign w:val="center"/>
          </w:tcPr>
          <w:p w14:paraId="05C4C770"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1 – K=2</w:t>
            </w:r>
          </w:p>
        </w:tc>
        <w:tc>
          <w:tcPr>
            <w:tcW w:w="1605" w:type="dxa"/>
            <w:vAlign w:val="center"/>
          </w:tcPr>
          <w:p w14:paraId="6923CF2E"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1DCFFA18"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4EBA3127"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9 bits </w:t>
            </w:r>
          </w:p>
        </w:tc>
      </w:tr>
      <w:tr w:rsidR="00C94928" w:rsidRPr="00204F92" w14:paraId="40048235" w14:textId="77777777" w:rsidTr="008C1848">
        <w:trPr>
          <w:jc w:val="center"/>
        </w:trPr>
        <w:tc>
          <w:tcPr>
            <w:tcW w:w="2749" w:type="dxa"/>
            <w:vAlign w:val="center"/>
          </w:tcPr>
          <w:p w14:paraId="0B25D279"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2 – K=2</w:t>
            </w:r>
          </w:p>
        </w:tc>
        <w:tc>
          <w:tcPr>
            <w:tcW w:w="1605" w:type="dxa"/>
            <w:vAlign w:val="center"/>
          </w:tcPr>
          <w:p w14:paraId="450825E0"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64A1EBDF"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32E2C0A0"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9 bits </w:t>
            </w:r>
          </w:p>
        </w:tc>
      </w:tr>
      <w:tr w:rsidR="00C94928" w:rsidRPr="00204F92" w14:paraId="407863D9" w14:textId="77777777" w:rsidTr="008C1848">
        <w:trPr>
          <w:jc w:val="center"/>
        </w:trPr>
        <w:tc>
          <w:tcPr>
            <w:tcW w:w="2749" w:type="dxa"/>
            <w:vAlign w:val="center"/>
          </w:tcPr>
          <w:p w14:paraId="0803FB0E"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0, Config. 1 – K=4</w:t>
            </w:r>
          </w:p>
        </w:tc>
        <w:tc>
          <w:tcPr>
            <w:tcW w:w="1605" w:type="dxa"/>
            <w:vAlign w:val="center"/>
          </w:tcPr>
          <w:p w14:paraId="1BC30CB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24CBD75F"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4 bits</w:t>
            </w:r>
          </w:p>
        </w:tc>
        <w:tc>
          <w:tcPr>
            <w:tcW w:w="1605" w:type="dxa"/>
            <w:vAlign w:val="center"/>
          </w:tcPr>
          <w:p w14:paraId="3B1219E6"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5 bits </w:t>
            </w:r>
          </w:p>
        </w:tc>
      </w:tr>
      <w:tr w:rsidR="00C94928" w:rsidRPr="00204F92" w14:paraId="181609B1" w14:textId="77777777" w:rsidTr="008C1848">
        <w:trPr>
          <w:jc w:val="center"/>
        </w:trPr>
        <w:tc>
          <w:tcPr>
            <w:tcW w:w="2749" w:type="dxa"/>
            <w:vAlign w:val="center"/>
          </w:tcPr>
          <w:p w14:paraId="659B46C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Type 0, Config. 2 – K=4 </w:t>
            </w:r>
          </w:p>
        </w:tc>
        <w:tc>
          <w:tcPr>
            <w:tcW w:w="1605" w:type="dxa"/>
            <w:vAlign w:val="center"/>
          </w:tcPr>
          <w:p w14:paraId="10F672E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59A27CAD"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4995EF9C"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 xml:space="preserve">5 bits </w:t>
            </w:r>
          </w:p>
        </w:tc>
      </w:tr>
    </w:tbl>
    <w:p w14:paraId="207E92DC" w14:textId="77777777" w:rsidR="00C94928" w:rsidRPr="00204F92" w:rsidRDefault="00C94928" w:rsidP="00C94928">
      <w:pPr>
        <w:rPr>
          <w:rFonts w:ascii="Times New Roman" w:eastAsia="Times New Roman" w:hAnsi="Times New Roman" w:cs="Times New Roman"/>
          <w:color w:val="000000"/>
        </w:rPr>
      </w:pPr>
    </w:p>
    <w:p w14:paraId="32D4C74E"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lang w:val="en-GB"/>
        </w:rPr>
      </w:pPr>
    </w:p>
    <w:p w14:paraId="27EEDCD2" w14:textId="00590F2D" w:rsidR="00C94928" w:rsidRPr="00AE754A" w:rsidRDefault="00C94928" w:rsidP="00C94928">
      <w:pPr>
        <w:pStyle w:val="paragraph"/>
        <w:spacing w:before="0" w:beforeAutospacing="0" w:after="0" w:afterAutospacing="0"/>
        <w:jc w:val="both"/>
        <w:textAlignment w:val="baseline"/>
        <w:rPr>
          <w:rFonts w:ascii="Times New Roman" w:hAnsi="Times New Roman" w:cs="Times New Roman"/>
          <w:b/>
          <w:bCs/>
          <w:iCs/>
        </w:rPr>
      </w:pPr>
      <w:r w:rsidRPr="00AE754A">
        <w:rPr>
          <w:rFonts w:ascii="Times New Roman" w:hAnsi="Times New Roman" w:cs="Times New Roman"/>
          <w:b/>
          <w:bCs/>
          <w:iCs/>
        </w:rPr>
        <w:t xml:space="preserve">Proposal </w:t>
      </w:r>
      <w:r w:rsidR="00A176A5" w:rsidRPr="00AE754A">
        <w:rPr>
          <w:rFonts w:ascii="Times New Roman" w:hAnsi="Times New Roman" w:cs="Times New Roman"/>
          <w:b/>
          <w:bCs/>
          <w:iCs/>
        </w:rPr>
        <w:t>2-</w:t>
      </w:r>
      <w:r w:rsidR="004B3F4F" w:rsidRPr="00AE754A">
        <w:rPr>
          <w:rFonts w:ascii="Times New Roman" w:hAnsi="Times New Roman" w:cs="Times New Roman"/>
          <w:b/>
          <w:bCs/>
          <w:iCs/>
        </w:rPr>
        <w:t>4</w:t>
      </w:r>
      <w:r w:rsidRPr="00AE754A">
        <w:rPr>
          <w:rFonts w:ascii="Times New Roman" w:hAnsi="Times New Roman" w:cs="Times New Roman"/>
          <w:b/>
          <w:bCs/>
          <w:iCs/>
        </w:rPr>
        <w:t xml:space="preserve">: Introduce a configurable multiplier to the RBG size for resource allocation type 0 to enable a configurable DCI field size reduction of the frequency domain resource allocation. </w:t>
      </w:r>
    </w:p>
    <w:p w14:paraId="119A23D5" w14:textId="4D2CC952" w:rsidR="00C94928" w:rsidRPr="00AE754A" w:rsidRDefault="00C94928" w:rsidP="00C94928">
      <w:pPr>
        <w:pStyle w:val="paragraph"/>
        <w:spacing w:before="0" w:beforeAutospacing="0" w:after="0" w:afterAutospacing="0"/>
        <w:jc w:val="both"/>
        <w:textAlignment w:val="baseline"/>
        <w:rPr>
          <w:rFonts w:ascii="Times New Roman" w:hAnsi="Times New Roman" w:cs="Times New Roman"/>
        </w:rPr>
      </w:pPr>
    </w:p>
    <w:p w14:paraId="5C5B5084" w14:textId="2B374637" w:rsidR="00FC0451" w:rsidRPr="00AE754A" w:rsidRDefault="007F609C" w:rsidP="00C94928">
      <w:pPr>
        <w:pStyle w:val="paragraph"/>
        <w:spacing w:before="0" w:beforeAutospacing="0" w:after="0" w:afterAutospacing="0"/>
        <w:jc w:val="both"/>
        <w:textAlignment w:val="baseline"/>
        <w:rPr>
          <w:rFonts w:ascii="Times New Roman" w:hAnsi="Times New Roman" w:cs="Times New Roman"/>
        </w:rPr>
      </w:pPr>
      <w:r w:rsidRPr="00AE754A">
        <w:rPr>
          <w:rFonts w:ascii="Times New Roman" w:hAnsi="Times New Roman" w:cs="Times New Roman"/>
        </w:rPr>
        <w:t xml:space="preserve">It </w:t>
      </w:r>
      <w:r w:rsidR="00D7135F" w:rsidRPr="00AE754A">
        <w:rPr>
          <w:rFonts w:ascii="Times New Roman" w:hAnsi="Times New Roman" w:cs="Times New Roman"/>
        </w:rPr>
        <w:t>was</w:t>
      </w:r>
      <w:r w:rsidRPr="00AE754A">
        <w:rPr>
          <w:rFonts w:ascii="Times New Roman" w:hAnsi="Times New Roman" w:cs="Times New Roman"/>
        </w:rPr>
        <w:t xml:space="preserve"> agreed</w:t>
      </w:r>
      <w:r w:rsidR="00360497" w:rsidRPr="00AE754A">
        <w:rPr>
          <w:rFonts w:ascii="Times New Roman" w:hAnsi="Times New Roman" w:cs="Times New Roman"/>
        </w:rPr>
        <w:t xml:space="preserve"> in RAN1</w:t>
      </w:r>
      <w:r w:rsidR="004B650E" w:rsidRPr="00AE754A">
        <w:rPr>
          <w:rFonts w:ascii="Times New Roman" w:hAnsi="Times New Roman" w:cs="Times New Roman"/>
        </w:rPr>
        <w:t xml:space="preserve"> </w:t>
      </w:r>
      <w:r w:rsidR="00360497" w:rsidRPr="00AE754A">
        <w:rPr>
          <w:rFonts w:ascii="Times New Roman" w:hAnsi="Times New Roman" w:cs="Times New Roman"/>
        </w:rPr>
        <w:t>#97</w:t>
      </w:r>
      <w:r w:rsidRPr="00AE754A">
        <w:rPr>
          <w:rFonts w:ascii="Times New Roman" w:hAnsi="Times New Roman" w:cs="Times New Roman"/>
        </w:rPr>
        <w:t xml:space="preserve"> that Type 1 frequency domain resource a</w:t>
      </w:r>
      <w:r w:rsidR="00360497" w:rsidRPr="00AE754A">
        <w:rPr>
          <w:rFonts w:ascii="Times New Roman" w:hAnsi="Times New Roman" w:cs="Times New Roman"/>
        </w:rPr>
        <w:t>ssignment will be support for Rel-16 URLLC</w:t>
      </w:r>
      <w:r w:rsidR="00C503AE" w:rsidRPr="00AE754A">
        <w:rPr>
          <w:rFonts w:ascii="Times New Roman" w:hAnsi="Times New Roman" w:cs="Times New Roman"/>
        </w:rPr>
        <w:t xml:space="preserve"> PDSCH scheduling</w:t>
      </w:r>
      <w:r w:rsidR="00360497" w:rsidRPr="00AE754A">
        <w:rPr>
          <w:rFonts w:ascii="Times New Roman" w:hAnsi="Times New Roman" w:cs="Times New Roman"/>
        </w:rPr>
        <w:t xml:space="preserve">. </w:t>
      </w:r>
      <w:r w:rsidR="00C503AE" w:rsidRPr="00AE754A">
        <w:rPr>
          <w:rFonts w:ascii="Times New Roman" w:hAnsi="Times New Roman" w:cs="Times New Roman"/>
        </w:rPr>
        <w:t>T</w:t>
      </w:r>
      <w:r w:rsidR="00360497" w:rsidRPr="00AE754A">
        <w:rPr>
          <w:rFonts w:ascii="Times New Roman" w:hAnsi="Times New Roman" w:cs="Times New Roman"/>
        </w:rPr>
        <w:t xml:space="preserve">wo options are </w:t>
      </w:r>
      <w:r w:rsidR="00C503AE" w:rsidRPr="00AE754A">
        <w:rPr>
          <w:rFonts w:ascii="Times New Roman" w:hAnsi="Times New Roman" w:cs="Times New Roman"/>
        </w:rPr>
        <w:t xml:space="preserve">still </w:t>
      </w:r>
      <w:r w:rsidR="00360497" w:rsidRPr="00AE754A">
        <w:rPr>
          <w:rFonts w:ascii="Times New Roman" w:hAnsi="Times New Roman" w:cs="Times New Roman"/>
        </w:rPr>
        <w:t xml:space="preserve">on the table for further </w:t>
      </w:r>
      <w:r w:rsidR="00C503AE" w:rsidRPr="00AE754A">
        <w:rPr>
          <w:rFonts w:ascii="Times New Roman" w:hAnsi="Times New Roman" w:cs="Times New Roman"/>
        </w:rPr>
        <w:t>down-</w:t>
      </w:r>
      <w:r w:rsidR="00360497" w:rsidRPr="00AE754A">
        <w:rPr>
          <w:rFonts w:ascii="Times New Roman" w:hAnsi="Times New Roman" w:cs="Times New Roman"/>
        </w:rPr>
        <w:t xml:space="preserve">selection, </w:t>
      </w:r>
      <w:r w:rsidR="00C503AE" w:rsidRPr="00AE754A">
        <w:rPr>
          <w:rFonts w:ascii="Times New Roman" w:hAnsi="Times New Roman" w:cs="Times New Roman"/>
        </w:rPr>
        <w:t xml:space="preserve">namely </w:t>
      </w:r>
      <w:r w:rsidR="00D7135F" w:rsidRPr="00AE754A">
        <w:rPr>
          <w:rFonts w:ascii="Times New Roman" w:hAnsi="Times New Roman" w:cs="Times New Roman"/>
        </w:rPr>
        <w:t xml:space="preserve">a </w:t>
      </w:r>
      <w:r w:rsidR="00C503AE" w:rsidRPr="00AE754A">
        <w:rPr>
          <w:rFonts w:ascii="Times New Roman" w:hAnsi="Times New Roman" w:cs="Times New Roman"/>
        </w:rPr>
        <w:t xml:space="preserve">single </w:t>
      </w:r>
      <w:r w:rsidR="00FC7CC2" w:rsidRPr="00AE754A">
        <w:rPr>
          <w:rFonts w:ascii="Times New Roman" w:hAnsi="Times New Roman" w:cs="Times New Roman"/>
        </w:rPr>
        <w:t xml:space="preserve">(option 1) </w:t>
      </w:r>
      <w:r w:rsidR="00C503AE" w:rsidRPr="00AE754A">
        <w:rPr>
          <w:rFonts w:ascii="Times New Roman" w:hAnsi="Times New Roman" w:cs="Times New Roman"/>
        </w:rPr>
        <w:t xml:space="preserve">and </w:t>
      </w:r>
      <w:r w:rsidR="00360497" w:rsidRPr="00AE754A">
        <w:rPr>
          <w:rFonts w:ascii="Times New Roman" w:hAnsi="Times New Roman" w:cs="Times New Roman"/>
        </w:rPr>
        <w:t>separate</w:t>
      </w:r>
      <w:r w:rsidR="00C503AE" w:rsidRPr="00AE754A">
        <w:rPr>
          <w:rFonts w:ascii="Times New Roman" w:hAnsi="Times New Roman" w:cs="Times New Roman"/>
        </w:rPr>
        <w:t>ly</w:t>
      </w:r>
      <w:r w:rsidR="00360497" w:rsidRPr="00AE754A">
        <w:rPr>
          <w:rFonts w:ascii="Times New Roman" w:hAnsi="Times New Roman" w:cs="Times New Roman"/>
        </w:rPr>
        <w:t xml:space="preserve"> </w:t>
      </w:r>
      <w:r w:rsidR="00FC7CC2" w:rsidRPr="00AE754A">
        <w:rPr>
          <w:rFonts w:ascii="Times New Roman" w:hAnsi="Times New Roman" w:cs="Times New Roman"/>
        </w:rPr>
        <w:t xml:space="preserve">(option 2) </w:t>
      </w:r>
      <w:r w:rsidR="00C503AE" w:rsidRPr="00AE754A">
        <w:rPr>
          <w:rFonts w:ascii="Times New Roman" w:hAnsi="Times New Roman" w:cs="Times New Roman"/>
        </w:rPr>
        <w:t xml:space="preserve">configurable </w:t>
      </w:r>
      <w:r w:rsidR="00360497" w:rsidRPr="00AE754A">
        <w:rPr>
          <w:rFonts w:ascii="Times New Roman" w:hAnsi="Times New Roman" w:cs="Times New Roman"/>
        </w:rPr>
        <w:t>granularities</w:t>
      </w:r>
      <w:r w:rsidR="00C503AE" w:rsidRPr="00AE754A">
        <w:rPr>
          <w:rFonts w:ascii="Times New Roman" w:hAnsi="Times New Roman" w:cs="Times New Roman"/>
        </w:rPr>
        <w:t xml:space="preserve"> for starting point and length ind</w:t>
      </w:r>
      <w:r w:rsidR="00C504E3" w:rsidRPr="00AE754A">
        <w:rPr>
          <w:rFonts w:ascii="Times New Roman" w:hAnsi="Times New Roman" w:cs="Times New Roman"/>
        </w:rPr>
        <w:t>i</w:t>
      </w:r>
      <w:r w:rsidR="00C503AE" w:rsidRPr="00AE754A">
        <w:rPr>
          <w:rFonts w:ascii="Times New Roman" w:hAnsi="Times New Roman" w:cs="Times New Roman"/>
        </w:rPr>
        <w:t>cation</w:t>
      </w:r>
      <w:r w:rsidR="00360497" w:rsidRPr="00AE754A">
        <w:rPr>
          <w:rFonts w:ascii="Times New Roman" w:hAnsi="Times New Roman" w:cs="Times New Roman"/>
        </w:rPr>
        <w:t xml:space="preserve">. With </w:t>
      </w:r>
      <w:r w:rsidR="00C94928" w:rsidRPr="00AE754A">
        <w:rPr>
          <w:rFonts w:ascii="Times New Roman" w:hAnsi="Times New Roman" w:cs="Times New Roman"/>
        </w:rPr>
        <w:t xml:space="preserve">the starting </w:t>
      </w:r>
      <w:r w:rsidR="00360497" w:rsidRPr="00AE754A">
        <w:rPr>
          <w:rFonts w:ascii="Times New Roman" w:hAnsi="Times New Roman" w:cs="Times New Roman"/>
        </w:rPr>
        <w:t>point</w:t>
      </w:r>
      <w:r w:rsidR="00C94928" w:rsidRPr="00AE754A">
        <w:rPr>
          <w:rFonts w:ascii="Times New Roman" w:hAnsi="Times New Roman" w:cs="Times New Roman"/>
        </w:rPr>
        <w:t xml:space="preserve"> indicated in RB or at least with finer granularity compared to the length indication</w:t>
      </w:r>
      <w:r w:rsidR="00360497" w:rsidRPr="00AE754A">
        <w:rPr>
          <w:rFonts w:ascii="Times New Roman" w:hAnsi="Times New Roman" w:cs="Times New Roman"/>
        </w:rPr>
        <w:t xml:space="preserve"> may</w:t>
      </w:r>
      <w:r w:rsidR="00E4643B" w:rsidRPr="00AE754A">
        <w:rPr>
          <w:rFonts w:ascii="Times New Roman" w:hAnsi="Times New Roman" w:cs="Times New Roman"/>
        </w:rPr>
        <w:t xml:space="preserve"> keep the flexibility for the gNB to operate in different conditions with multiplexing assumptions (i.e. URLLC only / mix of URLLC and eMBB traffic)</w:t>
      </w:r>
      <w:r w:rsidR="00C94928" w:rsidRPr="00AE754A">
        <w:rPr>
          <w:rFonts w:ascii="Times New Roman" w:hAnsi="Times New Roman" w:cs="Times New Roman"/>
        </w:rPr>
        <w:t xml:space="preserve"> </w:t>
      </w:r>
      <w:r w:rsidR="00360497" w:rsidRPr="00AE754A">
        <w:rPr>
          <w:rFonts w:ascii="Times New Roman" w:hAnsi="Times New Roman" w:cs="Times New Roman"/>
        </w:rPr>
        <w:t>and</w:t>
      </w:r>
      <w:r w:rsidR="002D41EA" w:rsidRPr="00AE754A">
        <w:rPr>
          <w:rFonts w:ascii="Times New Roman" w:hAnsi="Times New Roman" w:cs="Times New Roman"/>
        </w:rPr>
        <w:t xml:space="preserve"> enable better frequency domain multiplexing of already scheduled longer eMBB PDSCH with later assigned URLLC PDSCH</w:t>
      </w:r>
      <w:r w:rsidR="00360497" w:rsidRPr="00AE754A">
        <w:rPr>
          <w:rFonts w:ascii="Times New Roman" w:hAnsi="Times New Roman" w:cs="Times New Roman"/>
        </w:rPr>
        <w:t xml:space="preserve">. On the other hand, one common </w:t>
      </w:r>
      <w:r w:rsidR="00C503AE" w:rsidRPr="00AE754A">
        <w:rPr>
          <w:rFonts w:ascii="Times New Roman" w:hAnsi="Times New Roman" w:cs="Times New Roman"/>
        </w:rPr>
        <w:t xml:space="preserve">configurable </w:t>
      </w:r>
      <w:r w:rsidR="00360497" w:rsidRPr="00AE754A">
        <w:rPr>
          <w:rFonts w:ascii="Times New Roman" w:hAnsi="Times New Roman" w:cs="Times New Roman"/>
        </w:rPr>
        <w:t xml:space="preserve">granularity for both starting point and length </w:t>
      </w:r>
      <w:r w:rsidR="00C503AE" w:rsidRPr="00AE754A">
        <w:rPr>
          <w:rFonts w:ascii="Times New Roman" w:hAnsi="Times New Roman" w:cs="Times New Roman"/>
        </w:rPr>
        <w:t xml:space="preserve">indication </w:t>
      </w:r>
      <w:r w:rsidR="00691FE6" w:rsidRPr="00AE754A">
        <w:rPr>
          <w:rFonts w:ascii="Times New Roman" w:hAnsi="Times New Roman" w:cs="Times New Roman"/>
        </w:rPr>
        <w:t>does</w:t>
      </w:r>
      <w:r w:rsidR="00360497" w:rsidRPr="00AE754A">
        <w:rPr>
          <w:rFonts w:ascii="Times New Roman" w:hAnsi="Times New Roman" w:cs="Times New Roman"/>
        </w:rPr>
        <w:t xml:space="preserve"> simplify the </w:t>
      </w:r>
      <w:r w:rsidR="00691FE6" w:rsidRPr="00AE754A">
        <w:rPr>
          <w:rFonts w:ascii="Times New Roman" w:hAnsi="Times New Roman" w:cs="Times New Roman"/>
        </w:rPr>
        <w:t xml:space="preserve">system </w:t>
      </w:r>
      <w:r w:rsidR="00360497" w:rsidRPr="00AE754A">
        <w:rPr>
          <w:rFonts w:ascii="Times New Roman" w:hAnsi="Times New Roman" w:cs="Times New Roman"/>
        </w:rPr>
        <w:t>configuration and lower the specification effort</w:t>
      </w:r>
      <w:r w:rsidR="00C503AE" w:rsidRPr="00AE754A">
        <w:rPr>
          <w:rFonts w:ascii="Times New Roman" w:hAnsi="Times New Roman" w:cs="Times New Roman"/>
        </w:rPr>
        <w:t xml:space="preserve"> and RRC overhead</w:t>
      </w:r>
      <w:r w:rsidR="00360497" w:rsidRPr="00AE754A">
        <w:rPr>
          <w:rFonts w:ascii="Times New Roman" w:hAnsi="Times New Roman" w:cs="Times New Roman"/>
        </w:rPr>
        <w:t>.</w:t>
      </w:r>
      <w:r w:rsidR="00EA0F43" w:rsidRPr="00AE754A">
        <w:rPr>
          <w:rFonts w:ascii="Times New Roman" w:hAnsi="Times New Roman" w:cs="Times New Roman"/>
        </w:rPr>
        <w:t xml:space="preserve"> </w:t>
      </w:r>
      <w:r w:rsidR="00FC7CC2" w:rsidRPr="00AE754A">
        <w:rPr>
          <w:rFonts w:ascii="Times New Roman" w:hAnsi="Times New Roman" w:cs="Times New Roman"/>
        </w:rPr>
        <w:t xml:space="preserve">We see the flexible multiplexing of eMBB and URLLC traffic to be essential and therefore prefer adopting separately configurable granularities for starting point and length. </w:t>
      </w:r>
    </w:p>
    <w:p w14:paraId="03A61D56" w14:textId="77777777" w:rsidR="004B3F4F" w:rsidRPr="00AE754A" w:rsidRDefault="004B3F4F" w:rsidP="006405CD">
      <w:pPr>
        <w:pStyle w:val="paragraph"/>
        <w:spacing w:before="0" w:beforeAutospacing="0" w:after="0" w:afterAutospacing="0"/>
        <w:jc w:val="both"/>
        <w:textAlignment w:val="baseline"/>
        <w:rPr>
          <w:rFonts w:ascii="Times New Roman" w:hAnsi="Times New Roman" w:cs="Times New Roman"/>
          <w:b/>
          <w:bCs/>
          <w:iCs/>
        </w:rPr>
      </w:pPr>
    </w:p>
    <w:p w14:paraId="4314518C" w14:textId="68B19975" w:rsidR="006405CD" w:rsidRPr="00AE754A" w:rsidRDefault="006405CD" w:rsidP="006405CD">
      <w:pPr>
        <w:pStyle w:val="paragraph"/>
        <w:spacing w:before="0" w:beforeAutospacing="0" w:after="0" w:afterAutospacing="0"/>
        <w:jc w:val="both"/>
        <w:textAlignment w:val="baseline"/>
        <w:rPr>
          <w:rFonts w:ascii="Times New Roman" w:hAnsi="Times New Roman" w:cs="Times New Roman"/>
          <w:b/>
          <w:bCs/>
          <w:iCs/>
        </w:rPr>
      </w:pPr>
      <w:r w:rsidRPr="00AE754A">
        <w:rPr>
          <w:rFonts w:ascii="Times New Roman" w:hAnsi="Times New Roman" w:cs="Times New Roman"/>
          <w:b/>
          <w:bCs/>
          <w:iCs/>
        </w:rPr>
        <w:t>Proposal 2-</w:t>
      </w:r>
      <w:r w:rsidR="004B3F4F" w:rsidRPr="00AE754A">
        <w:rPr>
          <w:rFonts w:ascii="Times New Roman" w:hAnsi="Times New Roman" w:cs="Times New Roman"/>
          <w:b/>
          <w:bCs/>
          <w:iCs/>
        </w:rPr>
        <w:t>5</w:t>
      </w:r>
      <w:r w:rsidRPr="00AE754A">
        <w:rPr>
          <w:rFonts w:ascii="Times New Roman" w:hAnsi="Times New Roman" w:cs="Times New Roman"/>
          <w:b/>
          <w:bCs/>
          <w:iCs/>
        </w:rPr>
        <w:t xml:space="preserve">: Support </w:t>
      </w:r>
      <w:r w:rsidR="006E397D" w:rsidRPr="00AE754A">
        <w:rPr>
          <w:rFonts w:ascii="Times New Roman" w:hAnsi="Times New Roman" w:cs="Times New Roman"/>
          <w:b/>
          <w:bCs/>
          <w:iCs/>
        </w:rPr>
        <w:t>separately</w:t>
      </w:r>
      <w:r w:rsidRPr="00AE754A">
        <w:rPr>
          <w:rFonts w:ascii="Times New Roman" w:hAnsi="Times New Roman" w:cs="Times New Roman"/>
          <w:b/>
          <w:bCs/>
          <w:iCs/>
        </w:rPr>
        <w:t xml:space="preserve"> configurable coarser starting point and length indication granularity for RA type 1 for URLLC scheduling. </w:t>
      </w:r>
      <w:r w:rsidR="00FC7CC2" w:rsidRPr="00AE754A">
        <w:rPr>
          <w:rFonts w:ascii="Times New Roman" w:hAnsi="Times New Roman" w:cs="Times New Roman"/>
          <w:b/>
          <w:bCs/>
          <w:iCs/>
        </w:rPr>
        <w:t>The supported configurable granularity values</w:t>
      </w:r>
      <w:r w:rsidRPr="00AE754A">
        <w:rPr>
          <w:rFonts w:ascii="Times New Roman" w:hAnsi="Times New Roman" w:cs="Times New Roman"/>
          <w:b/>
          <w:bCs/>
          <w:iCs/>
        </w:rPr>
        <w:t>are FFS.</w:t>
      </w:r>
      <w:r w:rsidR="00DC73E5" w:rsidRPr="00AE754A">
        <w:rPr>
          <w:rFonts w:ascii="Times New Roman" w:hAnsi="Times New Roman" w:cs="Times New Roman"/>
          <w:b/>
          <w:bCs/>
          <w:iCs/>
        </w:rPr>
        <w:t xml:space="preserve"> </w:t>
      </w:r>
    </w:p>
    <w:p w14:paraId="4D8C0ED4" w14:textId="77777777" w:rsidR="007D0B13" w:rsidRPr="00AE754A" w:rsidRDefault="007D0B13" w:rsidP="006405CD">
      <w:pPr>
        <w:pStyle w:val="paragraph"/>
        <w:spacing w:before="0" w:beforeAutospacing="0" w:after="0" w:afterAutospacing="0"/>
        <w:jc w:val="both"/>
        <w:textAlignment w:val="baseline"/>
        <w:rPr>
          <w:rFonts w:ascii="Times New Roman" w:hAnsi="Times New Roman" w:cs="Times New Roman"/>
          <w:b/>
          <w:bCs/>
          <w:iCs/>
          <w:highlight w:val="green"/>
        </w:rPr>
      </w:pPr>
    </w:p>
    <w:p w14:paraId="27EC0A05" w14:textId="77777777" w:rsidR="00691FE6" w:rsidRPr="00AE754A" w:rsidRDefault="00691FE6" w:rsidP="00C94928">
      <w:pPr>
        <w:pStyle w:val="paragraph"/>
        <w:spacing w:before="0" w:beforeAutospacing="0" w:after="0" w:afterAutospacing="0"/>
        <w:jc w:val="both"/>
        <w:textAlignment w:val="baseline"/>
        <w:rPr>
          <w:rFonts w:ascii="Times New Roman" w:hAnsi="Times New Roman" w:cs="Times New Roman"/>
        </w:rPr>
      </w:pPr>
    </w:p>
    <w:p w14:paraId="615D570D" w14:textId="79639491" w:rsidR="00C94928" w:rsidRPr="00AE754A" w:rsidRDefault="00360497" w:rsidP="00C94928">
      <w:pPr>
        <w:pStyle w:val="paragraph"/>
        <w:spacing w:before="0" w:beforeAutospacing="0" w:after="0" w:afterAutospacing="0"/>
        <w:jc w:val="both"/>
        <w:textAlignment w:val="baseline"/>
        <w:rPr>
          <w:rFonts w:ascii="Times New Roman" w:hAnsi="Times New Roman" w:cs="Times New Roman"/>
        </w:rPr>
      </w:pPr>
      <w:r w:rsidRPr="00AE754A">
        <w:rPr>
          <w:rFonts w:ascii="Times New Roman" w:hAnsi="Times New Roman" w:cs="Times New Roman"/>
        </w:rPr>
        <w:t xml:space="preserve">In Table 2-2 below we show the required number of bits for RA type 1 assuming </w:t>
      </w:r>
      <w:r w:rsidR="006649B1" w:rsidRPr="00AE754A">
        <w:rPr>
          <w:rFonts w:ascii="Times New Roman" w:hAnsi="Times New Roman" w:cs="Times New Roman"/>
        </w:rPr>
        <w:t xml:space="preserve">a single, common </w:t>
      </w:r>
      <w:r w:rsidRPr="00AE754A">
        <w:rPr>
          <w:rFonts w:ascii="Times New Roman" w:hAnsi="Times New Roman" w:cs="Times New Roman"/>
        </w:rPr>
        <w:t>starting</w:t>
      </w:r>
      <w:r w:rsidR="00E55AE8" w:rsidRPr="00AE754A">
        <w:rPr>
          <w:rFonts w:ascii="Times New Roman" w:hAnsi="Times New Roman" w:cs="Times New Roman"/>
        </w:rPr>
        <w:t xml:space="preserve"> point</w:t>
      </w:r>
      <w:r w:rsidRPr="00AE754A">
        <w:rPr>
          <w:rFonts w:ascii="Times New Roman" w:hAnsi="Times New Roman" w:cs="Times New Roman"/>
        </w:rPr>
        <w:t xml:space="preserve"> &amp; length granularity of 2, 4, 8 and 16 PRBs. Considering the step size as a type of RBG definition for RA Type 1, the required number of bits is therefore given by </w:t>
      </w:r>
      <w:r w:rsidRPr="00204F92">
        <w:rPr>
          <w:rFonts w:ascii="Times New Roman" w:hAnsi="Times New Roman" w:cs="Times New Roman"/>
          <w:noProof/>
        </w:rPr>
        <w:drawing>
          <wp:inline distT="0" distB="0" distL="0" distR="0" wp14:anchorId="68AC324E" wp14:editId="3112C1F7">
            <wp:extent cx="1480820" cy="194945"/>
            <wp:effectExtent l="0" t="0" r="5080" b="0"/>
            <wp:docPr id="1"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0820" cy="194945"/>
                    </a:xfrm>
                    <a:prstGeom prst="rect">
                      <a:avLst/>
                    </a:prstGeom>
                    <a:noFill/>
                    <a:ln>
                      <a:noFill/>
                    </a:ln>
                  </pic:spPr>
                </pic:pic>
              </a:graphicData>
            </a:graphic>
          </wp:inline>
        </w:drawing>
      </w:r>
      <w:r w:rsidRPr="00AE754A">
        <w:rPr>
          <w:rFonts w:ascii="Times New Roman" w:hAnsi="Times New Roman" w:cs="Times New Roman"/>
          <w:noProof/>
        </w:rPr>
        <w:t>.</w:t>
      </w:r>
    </w:p>
    <w:p w14:paraId="54E18229" w14:textId="77777777" w:rsidR="00C94928" w:rsidRPr="00AE754A" w:rsidRDefault="00C94928" w:rsidP="00C94928">
      <w:pPr>
        <w:pStyle w:val="paragraph"/>
        <w:spacing w:before="0" w:beforeAutospacing="0" w:after="0" w:afterAutospacing="0"/>
        <w:jc w:val="both"/>
        <w:textAlignment w:val="baseline"/>
        <w:rPr>
          <w:rFonts w:ascii="Times New Roman" w:hAnsi="Times New Roman" w:cs="Times New Roman"/>
        </w:rPr>
      </w:pPr>
    </w:p>
    <w:p w14:paraId="6A4B4312" w14:textId="79709446" w:rsidR="00C94928" w:rsidRPr="00AE754A" w:rsidRDefault="00C94928" w:rsidP="00C94928">
      <w:pPr>
        <w:keepNext/>
        <w:spacing w:before="120" w:after="120"/>
        <w:jc w:val="center"/>
        <w:rPr>
          <w:rFonts w:ascii="Times New Roman" w:hAnsi="Times New Roman" w:cs="Times New Roman"/>
          <w:b/>
        </w:rPr>
      </w:pPr>
      <w:r w:rsidRPr="00AE754A">
        <w:rPr>
          <w:rFonts w:ascii="Times New Roman" w:hAnsi="Times New Roman" w:cs="Times New Roman"/>
          <w:b/>
        </w:rPr>
        <w:t xml:space="preserve">Table </w:t>
      </w:r>
      <w:r w:rsidR="00A176A5" w:rsidRPr="00AE754A">
        <w:rPr>
          <w:rFonts w:ascii="Times New Roman" w:hAnsi="Times New Roman" w:cs="Times New Roman"/>
          <w:b/>
        </w:rPr>
        <w:t>2</w:t>
      </w:r>
      <w:r w:rsidRPr="00AE754A">
        <w:rPr>
          <w:rFonts w:ascii="Times New Roman" w:hAnsi="Times New Roman" w:cs="Times New Roman"/>
          <w:b/>
        </w:rPr>
        <w:t>-2: Required number of FDRA bits for Type 1 RA with increased step size</w:t>
      </w:r>
    </w:p>
    <w:tbl>
      <w:tblPr>
        <w:tblStyle w:val="TableGrid"/>
        <w:tblW w:w="0" w:type="auto"/>
        <w:jc w:val="center"/>
        <w:tblLook w:val="04A0" w:firstRow="1" w:lastRow="0" w:firstColumn="1" w:lastColumn="0" w:noHBand="0" w:noVBand="1"/>
      </w:tblPr>
      <w:tblGrid>
        <w:gridCol w:w="2749"/>
        <w:gridCol w:w="1605"/>
        <w:gridCol w:w="1605"/>
        <w:gridCol w:w="1605"/>
      </w:tblGrid>
      <w:tr w:rsidR="00C94928" w:rsidRPr="00204F92" w14:paraId="55919C24" w14:textId="77777777" w:rsidTr="008C1848">
        <w:trPr>
          <w:jc w:val="center"/>
        </w:trPr>
        <w:tc>
          <w:tcPr>
            <w:tcW w:w="2749" w:type="dxa"/>
            <w:shd w:val="clear" w:color="auto" w:fill="D5DCE4" w:themeFill="text2" w:themeFillTint="33"/>
            <w:vAlign w:val="center"/>
          </w:tcPr>
          <w:p w14:paraId="6459041F"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BWP size (RB)</w:t>
            </w:r>
          </w:p>
        </w:tc>
        <w:tc>
          <w:tcPr>
            <w:tcW w:w="1605" w:type="dxa"/>
            <w:shd w:val="clear" w:color="auto" w:fill="D5DCE4" w:themeFill="text2" w:themeFillTint="33"/>
            <w:vAlign w:val="center"/>
          </w:tcPr>
          <w:p w14:paraId="45FFF9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52 PRBs</w:t>
            </w:r>
          </w:p>
        </w:tc>
        <w:tc>
          <w:tcPr>
            <w:tcW w:w="1605" w:type="dxa"/>
            <w:shd w:val="clear" w:color="auto" w:fill="D5DCE4" w:themeFill="text2" w:themeFillTint="33"/>
            <w:vAlign w:val="center"/>
          </w:tcPr>
          <w:p w14:paraId="080F7342"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106 PRBs</w:t>
            </w:r>
          </w:p>
        </w:tc>
        <w:tc>
          <w:tcPr>
            <w:tcW w:w="1605" w:type="dxa"/>
            <w:shd w:val="clear" w:color="auto" w:fill="D5DCE4" w:themeFill="text2" w:themeFillTint="33"/>
            <w:vAlign w:val="center"/>
          </w:tcPr>
          <w:p w14:paraId="53C55D1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264 PRBs</w:t>
            </w:r>
          </w:p>
        </w:tc>
      </w:tr>
      <w:tr w:rsidR="00C94928" w:rsidRPr="00204F92" w14:paraId="11A5FECC" w14:textId="77777777" w:rsidTr="008C1848">
        <w:trPr>
          <w:jc w:val="center"/>
        </w:trPr>
        <w:tc>
          <w:tcPr>
            <w:tcW w:w="2749" w:type="dxa"/>
            <w:shd w:val="clear" w:color="auto" w:fill="FFFF00"/>
            <w:vAlign w:val="center"/>
          </w:tcPr>
          <w:p w14:paraId="4E1FE7EB" w14:textId="77777777" w:rsidR="00C94928" w:rsidRPr="00AE754A" w:rsidRDefault="00C94928" w:rsidP="008C1848">
            <w:pPr>
              <w:spacing w:after="120"/>
              <w:rPr>
                <w:rFonts w:ascii="Times New Roman" w:eastAsia="Times New Roman" w:hAnsi="Times New Roman" w:cs="Times New Roman"/>
                <w:color w:val="000000"/>
                <w:highlight w:val="yellow"/>
              </w:rPr>
            </w:pPr>
            <w:r w:rsidRPr="00AE754A">
              <w:rPr>
                <w:rFonts w:ascii="Times New Roman" w:eastAsia="Times New Roman" w:hAnsi="Times New Roman" w:cs="Times New Roman"/>
                <w:color w:val="000000"/>
                <w:highlight w:val="yellow"/>
              </w:rPr>
              <w:t>Type 1 in Rel15 (fallback DCI)</w:t>
            </w:r>
          </w:p>
        </w:tc>
        <w:tc>
          <w:tcPr>
            <w:tcW w:w="1605" w:type="dxa"/>
            <w:shd w:val="clear" w:color="auto" w:fill="FFFF00"/>
            <w:vAlign w:val="center"/>
          </w:tcPr>
          <w:p w14:paraId="39111037"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11 bits</w:t>
            </w:r>
          </w:p>
        </w:tc>
        <w:tc>
          <w:tcPr>
            <w:tcW w:w="1605" w:type="dxa"/>
            <w:shd w:val="clear" w:color="auto" w:fill="FFFF00"/>
            <w:vAlign w:val="center"/>
          </w:tcPr>
          <w:p w14:paraId="5EA7F2C2"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13 bits</w:t>
            </w:r>
          </w:p>
        </w:tc>
        <w:tc>
          <w:tcPr>
            <w:tcW w:w="1605" w:type="dxa"/>
            <w:shd w:val="clear" w:color="auto" w:fill="FFFF00"/>
            <w:vAlign w:val="center"/>
          </w:tcPr>
          <w:p w14:paraId="6C18E214" w14:textId="77777777" w:rsidR="00C94928" w:rsidRPr="00204F92" w:rsidRDefault="00C94928" w:rsidP="008C1848">
            <w:pPr>
              <w:spacing w:after="120"/>
              <w:jc w:val="center"/>
              <w:rPr>
                <w:rFonts w:ascii="Times New Roman" w:eastAsia="Times New Roman" w:hAnsi="Times New Roman" w:cs="Times New Roman"/>
                <w:color w:val="000000"/>
                <w:highlight w:val="yellow"/>
              </w:rPr>
            </w:pPr>
            <w:r w:rsidRPr="00204F92">
              <w:rPr>
                <w:rFonts w:ascii="Times New Roman" w:eastAsia="Times New Roman" w:hAnsi="Times New Roman" w:cs="Times New Roman"/>
                <w:color w:val="000000"/>
                <w:highlight w:val="yellow"/>
              </w:rPr>
              <w:t>16 bits</w:t>
            </w:r>
          </w:p>
        </w:tc>
      </w:tr>
      <w:tr w:rsidR="00C94928" w:rsidRPr="00204F92" w14:paraId="4ED175C6" w14:textId="77777777" w:rsidTr="008C1848">
        <w:trPr>
          <w:trHeight w:val="173"/>
          <w:jc w:val="center"/>
        </w:trPr>
        <w:tc>
          <w:tcPr>
            <w:tcW w:w="2749" w:type="dxa"/>
            <w:vAlign w:val="center"/>
          </w:tcPr>
          <w:p w14:paraId="282C906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1 with a stepsize=4</w:t>
            </w:r>
          </w:p>
        </w:tc>
        <w:tc>
          <w:tcPr>
            <w:tcW w:w="1605" w:type="dxa"/>
            <w:vAlign w:val="center"/>
          </w:tcPr>
          <w:p w14:paraId="50ABC2E3"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68605CA6"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9 bits</w:t>
            </w:r>
          </w:p>
        </w:tc>
        <w:tc>
          <w:tcPr>
            <w:tcW w:w="1605" w:type="dxa"/>
            <w:vAlign w:val="center"/>
          </w:tcPr>
          <w:p w14:paraId="53CF3282"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12 bits</w:t>
            </w:r>
          </w:p>
        </w:tc>
      </w:tr>
      <w:tr w:rsidR="00C94928" w:rsidRPr="00204F92" w14:paraId="4BA4AB6B" w14:textId="77777777" w:rsidTr="008C1848">
        <w:trPr>
          <w:jc w:val="center"/>
        </w:trPr>
        <w:tc>
          <w:tcPr>
            <w:tcW w:w="2749" w:type="dxa"/>
            <w:vAlign w:val="center"/>
          </w:tcPr>
          <w:p w14:paraId="54A010E2"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1 with a stepsize=8</w:t>
            </w:r>
          </w:p>
        </w:tc>
        <w:tc>
          <w:tcPr>
            <w:tcW w:w="1605" w:type="dxa"/>
            <w:vAlign w:val="center"/>
          </w:tcPr>
          <w:p w14:paraId="1BB493C8"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6 bits</w:t>
            </w:r>
          </w:p>
        </w:tc>
        <w:tc>
          <w:tcPr>
            <w:tcW w:w="1605" w:type="dxa"/>
            <w:vAlign w:val="center"/>
          </w:tcPr>
          <w:p w14:paraId="799625C9"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7 bits</w:t>
            </w:r>
          </w:p>
        </w:tc>
        <w:tc>
          <w:tcPr>
            <w:tcW w:w="1605" w:type="dxa"/>
            <w:vAlign w:val="center"/>
          </w:tcPr>
          <w:p w14:paraId="103490D3"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10 bits</w:t>
            </w:r>
          </w:p>
        </w:tc>
      </w:tr>
      <w:tr w:rsidR="00C94928" w:rsidRPr="00204F92" w14:paraId="70CCB1F4" w14:textId="77777777" w:rsidTr="008C1848">
        <w:trPr>
          <w:jc w:val="center"/>
        </w:trPr>
        <w:tc>
          <w:tcPr>
            <w:tcW w:w="2749" w:type="dxa"/>
            <w:vAlign w:val="center"/>
          </w:tcPr>
          <w:p w14:paraId="07510DA1" w14:textId="77777777" w:rsidR="00C94928" w:rsidRPr="00204F92" w:rsidRDefault="00C94928" w:rsidP="008C1848">
            <w:pPr>
              <w:spacing w:after="120"/>
              <w:rPr>
                <w:rFonts w:ascii="Times New Roman" w:eastAsia="Times New Roman" w:hAnsi="Times New Roman" w:cs="Times New Roman"/>
                <w:color w:val="000000"/>
              </w:rPr>
            </w:pPr>
            <w:r w:rsidRPr="00204F92">
              <w:rPr>
                <w:rFonts w:ascii="Times New Roman" w:eastAsia="Times New Roman" w:hAnsi="Times New Roman" w:cs="Times New Roman"/>
                <w:color w:val="000000"/>
              </w:rPr>
              <w:t>Type 1 with a stepsize=16</w:t>
            </w:r>
          </w:p>
        </w:tc>
        <w:tc>
          <w:tcPr>
            <w:tcW w:w="1605" w:type="dxa"/>
            <w:vAlign w:val="center"/>
          </w:tcPr>
          <w:p w14:paraId="4B84803A"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2 bits</w:t>
            </w:r>
          </w:p>
        </w:tc>
        <w:tc>
          <w:tcPr>
            <w:tcW w:w="1605" w:type="dxa"/>
            <w:vAlign w:val="center"/>
          </w:tcPr>
          <w:p w14:paraId="35380764"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5 bits</w:t>
            </w:r>
          </w:p>
        </w:tc>
        <w:tc>
          <w:tcPr>
            <w:tcW w:w="1605" w:type="dxa"/>
            <w:vAlign w:val="center"/>
          </w:tcPr>
          <w:p w14:paraId="41804465" w14:textId="77777777" w:rsidR="00C94928" w:rsidRPr="00204F92" w:rsidRDefault="00C94928" w:rsidP="008C1848">
            <w:pPr>
              <w:spacing w:after="120"/>
              <w:jc w:val="center"/>
              <w:rPr>
                <w:rFonts w:ascii="Times New Roman" w:eastAsia="Times New Roman" w:hAnsi="Times New Roman" w:cs="Times New Roman"/>
                <w:color w:val="000000"/>
              </w:rPr>
            </w:pPr>
            <w:r w:rsidRPr="00204F92">
              <w:rPr>
                <w:rFonts w:ascii="Times New Roman" w:eastAsia="Times New Roman" w:hAnsi="Times New Roman" w:cs="Times New Roman"/>
                <w:color w:val="000000"/>
              </w:rPr>
              <w:t>8 bits</w:t>
            </w:r>
          </w:p>
        </w:tc>
      </w:tr>
    </w:tbl>
    <w:p w14:paraId="77D3C09E" w14:textId="77777777" w:rsidR="00C94928" w:rsidRPr="00204F92" w:rsidRDefault="00C94928" w:rsidP="00C94928">
      <w:pPr>
        <w:rPr>
          <w:rFonts w:ascii="Times New Roman" w:eastAsia="Times New Roman" w:hAnsi="Times New Roman" w:cs="Times New Roman"/>
          <w:color w:val="000000"/>
        </w:rPr>
      </w:pPr>
    </w:p>
    <w:p w14:paraId="3000BF94" w14:textId="77777777" w:rsidR="00744BD2" w:rsidRPr="00652833" w:rsidRDefault="00744BD2" w:rsidP="00C94928">
      <w:pPr>
        <w:pStyle w:val="paragraph"/>
        <w:spacing w:before="0" w:beforeAutospacing="0" w:after="0" w:afterAutospacing="0"/>
        <w:jc w:val="both"/>
        <w:textAlignment w:val="baseline"/>
        <w:rPr>
          <w:rFonts w:ascii="Times New Roman" w:hAnsi="Times New Roman" w:cs="Times New Roman"/>
          <w:b/>
          <w:bCs/>
          <w:iCs/>
        </w:rPr>
      </w:pPr>
    </w:p>
    <w:p w14:paraId="13B06B81"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652833">
        <w:rPr>
          <w:rFonts w:ascii="Times New Roman" w:eastAsia="SimSun" w:hAnsi="Times New Roman" w:cs="Times New Roman"/>
          <w:b/>
          <w:i/>
          <w:u w:val="single"/>
        </w:rPr>
        <w:lastRenderedPageBreak/>
        <w:t>Time domain resource assignment</w:t>
      </w:r>
      <w:r w:rsidRPr="00204F92">
        <w:rPr>
          <w:rFonts w:ascii="Times New Roman" w:eastAsia="SimSun" w:hAnsi="Times New Roman" w:cs="Times New Roman"/>
          <w:b/>
          <w:i/>
          <w:u w:val="single"/>
          <w:lang w:val="en-GB"/>
        </w:rPr>
        <w:t>​:</w:t>
      </w:r>
    </w:p>
    <w:p w14:paraId="2FD2EB5F" w14:textId="45855DB7" w:rsidR="00890C14" w:rsidRPr="00DB7D12" w:rsidRDefault="00820ABA" w:rsidP="00C94928">
      <w:pPr>
        <w:jc w:val="both"/>
        <w:rPr>
          <w:rFonts w:ascii="Times New Roman" w:hAnsi="Times New Roman" w:cs="Times New Roman"/>
          <w:b/>
        </w:rPr>
      </w:pPr>
      <w:r w:rsidRPr="00AE754A">
        <w:rPr>
          <w:rFonts w:ascii="Times New Roman" w:hAnsi="Times New Roman" w:cs="Times New Roman"/>
        </w:rPr>
        <w:t>In RAN1</w:t>
      </w:r>
      <w:r w:rsidR="004B650E" w:rsidRPr="00AE754A">
        <w:rPr>
          <w:rFonts w:ascii="Times New Roman" w:hAnsi="Times New Roman" w:cs="Times New Roman"/>
        </w:rPr>
        <w:t xml:space="preserve"> </w:t>
      </w:r>
      <w:r w:rsidRPr="00AE754A">
        <w:rPr>
          <w:rFonts w:ascii="Times New Roman" w:hAnsi="Times New Roman" w:cs="Times New Roman"/>
        </w:rPr>
        <w:t xml:space="preserve">#97, </w:t>
      </w:r>
      <w:r w:rsidR="008C51FB" w:rsidRPr="00AE754A">
        <w:rPr>
          <w:rFonts w:ascii="Times New Roman" w:hAnsi="Times New Roman" w:cs="Times New Roman"/>
        </w:rPr>
        <w:t xml:space="preserve">configuration of </w:t>
      </w:r>
      <w:r w:rsidRPr="00AE754A">
        <w:rPr>
          <w:rFonts w:ascii="Times New Roman" w:hAnsi="Times New Roman" w:cs="Times New Roman"/>
        </w:rPr>
        <w:t xml:space="preserve">TDRA table as Rel-15 DCI format 1_1 is agreed to be supported for Rel-16 URLLC. Time domain resource assignment will be indicated by table index and </w:t>
      </w:r>
      <w:r w:rsidR="003F1DF8" w:rsidRPr="00AE754A">
        <w:rPr>
          <w:rFonts w:ascii="Times New Roman" w:hAnsi="Times New Roman" w:cs="Times New Roman"/>
        </w:rPr>
        <w:t>re</w:t>
      </w:r>
      <w:r w:rsidRPr="00AE754A">
        <w:rPr>
          <w:rFonts w:ascii="Times New Roman" w:hAnsi="Times New Roman" w:cs="Times New Roman"/>
        </w:rPr>
        <w:t>directed to K0 and SLI</w:t>
      </w:r>
      <w:r w:rsidR="008C51FB" w:rsidRPr="00AE754A">
        <w:rPr>
          <w:rFonts w:ascii="Times New Roman" w:hAnsi="Times New Roman" w:cs="Times New Roman"/>
        </w:rPr>
        <w:t xml:space="preserve">V settings. To enhance the time domain resource assignment and </w:t>
      </w:r>
      <w:r w:rsidR="006917BF" w:rsidRPr="00AE754A">
        <w:rPr>
          <w:rFonts w:ascii="Times New Roman" w:hAnsi="Times New Roman" w:cs="Times New Roman"/>
        </w:rPr>
        <w:t xml:space="preserve">possibly </w:t>
      </w:r>
      <w:r w:rsidR="008C51FB" w:rsidRPr="00AE754A">
        <w:rPr>
          <w:rFonts w:ascii="Times New Roman" w:hAnsi="Times New Roman" w:cs="Times New Roman"/>
        </w:rPr>
        <w:t>decrease the TDRA field size,</w:t>
      </w:r>
      <w:r w:rsidR="00C94928" w:rsidRPr="00AE754A">
        <w:rPr>
          <w:rFonts w:ascii="Times New Roman" w:hAnsi="Times New Roman" w:cs="Times New Roman"/>
        </w:rPr>
        <w:t xml:space="preserve"> the starting symbol value S for PDSCH URLLC application could be redefined to change the reference point from slot boundary to the start of the scheduling PDCCH transmission, as especially for URLLC scheduling having the DL assignment transmitted much in advance of the PDSCH seems against the logic of low latency communication. Therefore, only a smaller number of states of S will be needed in the TDRA table compared to the case of having the reference at the slot boundary. Looking at the supported PDSCH mapping types in Table 5.1.2.1-1 of TS 38</w:t>
      </w:r>
      <w:r w:rsidR="009F002D" w:rsidRPr="00AE754A">
        <w:rPr>
          <w:rFonts w:ascii="Times New Roman" w:hAnsi="Times New Roman" w:cs="Times New Roman"/>
        </w:rPr>
        <w:t>.</w:t>
      </w:r>
      <w:r w:rsidR="00C94928" w:rsidRPr="00AE754A">
        <w:rPr>
          <w:rFonts w:ascii="Times New Roman" w:hAnsi="Times New Roman" w:cs="Times New Roman"/>
        </w:rPr>
        <w:t>124, clearly PDSCH mapping Type A would be better fitting to the changed reference timing definition but the restriction of not allowing L&lt;3 could be revisited accordingly (i.e. L=2 should be supported).</w:t>
      </w:r>
      <w:r w:rsidR="00975AE8" w:rsidRPr="00AE754A">
        <w:rPr>
          <w:rFonts w:ascii="Times New Roman" w:hAnsi="Times New Roman" w:cs="Times New Roman"/>
        </w:rPr>
        <w:t xml:space="preserve"> Alternatively, a new PDSCH mapping type for URLLC (i.e. Type C) could be considered</w:t>
      </w:r>
      <w:r w:rsidR="00975AE8" w:rsidRPr="00DB7D12">
        <w:rPr>
          <w:rFonts w:ascii="Times New Roman" w:hAnsi="Times New Roman" w:cs="Times New Roman"/>
        </w:rPr>
        <w:t>.</w:t>
      </w:r>
    </w:p>
    <w:p w14:paraId="5ABAB4F9" w14:textId="6F7A7F42" w:rsidR="00C94928" w:rsidRPr="00DB7D12" w:rsidDel="006639E3" w:rsidRDefault="00C94928" w:rsidP="00C94928">
      <w:pPr>
        <w:jc w:val="both"/>
        <w:rPr>
          <w:rFonts w:ascii="Times New Roman" w:hAnsi="Times New Roman" w:cs="Times New Roman"/>
          <w:b/>
        </w:rPr>
      </w:pPr>
      <w:r w:rsidRPr="00DB7D12" w:rsidDel="006639E3">
        <w:rPr>
          <w:rFonts w:ascii="Times New Roman" w:hAnsi="Times New Roman" w:cs="Times New Roman"/>
          <w:b/>
        </w:rPr>
        <w:t xml:space="preserve">Proposal </w:t>
      </w:r>
      <w:r w:rsidR="00742E0E" w:rsidRPr="00DB7D12" w:rsidDel="006639E3">
        <w:rPr>
          <w:rFonts w:ascii="Times New Roman" w:hAnsi="Times New Roman" w:cs="Times New Roman"/>
          <w:b/>
        </w:rPr>
        <w:t>2</w:t>
      </w:r>
      <w:r w:rsidRPr="00DB7D12" w:rsidDel="006639E3">
        <w:rPr>
          <w:rFonts w:ascii="Times New Roman" w:hAnsi="Times New Roman" w:cs="Times New Roman"/>
          <w:b/>
        </w:rPr>
        <w:t>-</w:t>
      </w:r>
      <w:r w:rsidR="004B3F4F" w:rsidRPr="00DB7D12">
        <w:rPr>
          <w:rFonts w:ascii="Times New Roman" w:hAnsi="Times New Roman" w:cs="Times New Roman"/>
          <w:b/>
        </w:rPr>
        <w:t>6</w:t>
      </w:r>
      <w:r w:rsidRPr="00DB7D12" w:rsidDel="006639E3">
        <w:rPr>
          <w:rFonts w:ascii="Times New Roman" w:hAnsi="Times New Roman" w:cs="Times New Roman"/>
          <w:b/>
        </w:rPr>
        <w:t>: The reference point for the starting symbol of TDRA for PDSCH can be the start</w:t>
      </w:r>
      <w:r w:rsidR="00C87BCD" w:rsidRPr="00DB7D12" w:rsidDel="006639E3">
        <w:rPr>
          <w:rFonts w:ascii="Times New Roman" w:hAnsi="Times New Roman" w:cs="Times New Roman"/>
          <w:b/>
        </w:rPr>
        <w:t>ing</w:t>
      </w:r>
      <w:r w:rsidRPr="00DB7D12" w:rsidDel="006639E3">
        <w:rPr>
          <w:rFonts w:ascii="Times New Roman" w:hAnsi="Times New Roman" w:cs="Times New Roman"/>
          <w:b/>
        </w:rPr>
        <w:t xml:space="preserve"> of the PDCCH transmission. Modifications to PDSCH mapping types (e.g. L=2 for Type A) </w:t>
      </w:r>
      <w:r w:rsidR="00975AE8" w:rsidRPr="00DB7D12" w:rsidDel="006639E3">
        <w:rPr>
          <w:rFonts w:ascii="Times New Roman" w:hAnsi="Times New Roman" w:cs="Times New Roman"/>
          <w:b/>
        </w:rPr>
        <w:t xml:space="preserve">or introducing a new PDSCH mapping type </w:t>
      </w:r>
      <w:r w:rsidRPr="00DB7D12" w:rsidDel="006639E3">
        <w:rPr>
          <w:rFonts w:ascii="Times New Roman" w:hAnsi="Times New Roman" w:cs="Times New Roman"/>
          <w:b/>
        </w:rPr>
        <w:t xml:space="preserve">are FFS. </w:t>
      </w:r>
    </w:p>
    <w:p w14:paraId="2FCF8E32" w14:textId="11AE30AC" w:rsidR="008867CF" w:rsidRPr="00AE754A" w:rsidRDefault="006917BF" w:rsidP="00C94928">
      <w:pPr>
        <w:jc w:val="both"/>
        <w:rPr>
          <w:rFonts w:ascii="Times New Roman" w:hAnsi="Times New Roman" w:cs="Times New Roman"/>
        </w:rPr>
      </w:pPr>
      <w:r w:rsidRPr="00DB7D12">
        <w:rPr>
          <w:rFonts w:ascii="Times New Roman" w:hAnsi="Times New Roman" w:cs="Times New Roman"/>
        </w:rPr>
        <w:t xml:space="preserve">One issue is brought up during the offline discussion in RAN1#97 associating with the proposal of changing the time reference point </w:t>
      </w:r>
      <w:r w:rsidR="00452D52" w:rsidRPr="00DB7D12">
        <w:rPr>
          <w:rFonts w:ascii="Times New Roman" w:hAnsi="Times New Roman" w:cs="Times New Roman"/>
        </w:rPr>
        <w:t>S is</w:t>
      </w:r>
      <w:r w:rsidRPr="00DB7D12">
        <w:rPr>
          <w:rFonts w:ascii="Times New Roman" w:hAnsi="Times New Roman" w:cs="Times New Roman"/>
        </w:rPr>
        <w:t xml:space="preserve"> if the proposal </w:t>
      </w:r>
      <w:r w:rsidR="009636BA" w:rsidRPr="00DB7D12">
        <w:rPr>
          <w:rFonts w:ascii="Times New Roman" w:hAnsi="Times New Roman" w:cs="Times New Roman"/>
        </w:rPr>
        <w:t xml:space="preserve">is </w:t>
      </w:r>
      <w:r w:rsidRPr="00DB7D12">
        <w:rPr>
          <w:rFonts w:ascii="Times New Roman" w:hAnsi="Times New Roman" w:cs="Times New Roman"/>
        </w:rPr>
        <w:t>compatible with semi-static HARQ codebook</w:t>
      </w:r>
      <w:r w:rsidR="00452D52" w:rsidRPr="00DB7D12">
        <w:rPr>
          <w:rFonts w:ascii="Times New Roman" w:hAnsi="Times New Roman" w:cs="Times New Roman"/>
        </w:rPr>
        <w:t xml:space="preserve"> in Rel-15.</w:t>
      </w:r>
      <w:r w:rsidR="00F943EE" w:rsidRPr="00DB7D12">
        <w:rPr>
          <w:rFonts w:ascii="Times New Roman" w:hAnsi="Times New Roman" w:cs="Times New Roman"/>
        </w:rPr>
        <w:t xml:space="preserve"> Because semi-static codebook is constructed by pruning the possible PDSCH transmission occasions and collecting the HARQ bit</w:t>
      </w:r>
      <w:r w:rsidR="009F002D" w:rsidRPr="00DB7D12">
        <w:rPr>
          <w:rFonts w:ascii="Times New Roman" w:hAnsi="Times New Roman" w:cs="Times New Roman"/>
        </w:rPr>
        <w:t>s</w:t>
      </w:r>
      <w:r w:rsidR="00F943EE" w:rsidRPr="00DB7D12">
        <w:rPr>
          <w:rFonts w:ascii="Times New Roman" w:hAnsi="Times New Roman" w:cs="Times New Roman"/>
        </w:rPr>
        <w:t xml:space="preserve"> for each of the </w:t>
      </w:r>
      <w:r w:rsidR="009F002D" w:rsidRPr="00DB7D12">
        <w:rPr>
          <w:rFonts w:ascii="Times New Roman" w:hAnsi="Times New Roman" w:cs="Times New Roman"/>
        </w:rPr>
        <w:t xml:space="preserve">possible </w:t>
      </w:r>
      <w:r w:rsidR="00F943EE" w:rsidRPr="00DB7D12">
        <w:rPr>
          <w:rFonts w:ascii="Times New Roman" w:hAnsi="Times New Roman" w:cs="Times New Roman"/>
        </w:rPr>
        <w:t xml:space="preserve">occasion, changing the reference point S from slot boundary to the starting point of PDCCH </w:t>
      </w:r>
      <w:r w:rsidR="009F002D" w:rsidRPr="00DB7D12">
        <w:rPr>
          <w:rFonts w:ascii="Times New Roman" w:hAnsi="Times New Roman" w:cs="Times New Roman"/>
        </w:rPr>
        <w:t xml:space="preserve">transmission </w:t>
      </w:r>
      <w:r w:rsidR="00F943EE" w:rsidRPr="00DB7D12">
        <w:rPr>
          <w:rFonts w:ascii="Times New Roman" w:hAnsi="Times New Roman" w:cs="Times New Roman"/>
        </w:rPr>
        <w:t xml:space="preserve">will </w:t>
      </w:r>
      <w:r w:rsidR="00C72982" w:rsidRPr="00DB7D12">
        <w:rPr>
          <w:rFonts w:ascii="Times New Roman" w:hAnsi="Times New Roman" w:cs="Times New Roman"/>
        </w:rPr>
        <w:t xml:space="preserve">certainly </w:t>
      </w:r>
      <w:r w:rsidR="00F943EE" w:rsidRPr="00DB7D12">
        <w:rPr>
          <w:rFonts w:ascii="Times New Roman" w:hAnsi="Times New Roman" w:cs="Times New Roman"/>
        </w:rPr>
        <w:t xml:space="preserve">complicate the procedure as there could be multiple PDCCH monitoring occasions within a slot. </w:t>
      </w:r>
      <w:r w:rsidR="009F002D" w:rsidRPr="00DB7D12">
        <w:rPr>
          <w:rFonts w:ascii="Times New Roman" w:hAnsi="Times New Roman" w:cs="Times New Roman"/>
        </w:rPr>
        <w:t xml:space="preserve">However, straightforward extension from Rel-15 procedure would be sufficient to </w:t>
      </w:r>
      <w:r w:rsidR="003579E5" w:rsidRPr="00DB7D12">
        <w:rPr>
          <w:rFonts w:ascii="Times New Roman" w:hAnsi="Times New Roman" w:cs="Times New Roman"/>
        </w:rPr>
        <w:t xml:space="preserve">make the new design work. </w:t>
      </w:r>
      <w:r w:rsidR="00D1367D" w:rsidRPr="00DB7D12">
        <w:rPr>
          <w:rFonts w:ascii="Times New Roman" w:hAnsi="Times New Roman" w:cs="Times New Roman"/>
        </w:rPr>
        <w:t>W</w:t>
      </w:r>
      <w:r w:rsidR="003579E5" w:rsidRPr="00DB7D12">
        <w:rPr>
          <w:rFonts w:ascii="Times New Roman" w:hAnsi="Times New Roman" w:cs="Times New Roman"/>
        </w:rPr>
        <w:t>ith S referr</w:t>
      </w:r>
      <w:r w:rsidR="00095D4E" w:rsidRPr="00DB7D12">
        <w:rPr>
          <w:rFonts w:ascii="Times New Roman" w:hAnsi="Times New Roman" w:cs="Times New Roman"/>
        </w:rPr>
        <w:t>ing</w:t>
      </w:r>
      <w:r w:rsidR="003579E5" w:rsidRPr="00DB7D12">
        <w:rPr>
          <w:rFonts w:ascii="Times New Roman" w:hAnsi="Times New Roman" w:cs="Times New Roman"/>
        </w:rPr>
        <w:t xml:space="preserve"> to the starting point of PDCCH transmission</w:t>
      </w:r>
      <w:r w:rsidR="00D1367D" w:rsidRPr="00DB7D12">
        <w:rPr>
          <w:rFonts w:ascii="Times New Roman" w:hAnsi="Times New Roman" w:cs="Times New Roman"/>
        </w:rPr>
        <w:t xml:space="preserve">, the procedure determining the </w:t>
      </w:r>
      <w:r w:rsidR="001D7DB7" w:rsidRPr="00DB7D12">
        <w:rPr>
          <w:rFonts w:ascii="Times New Roman" w:hAnsi="Times New Roman" w:cs="Times New Roman"/>
        </w:rPr>
        <w:t>HARQ</w:t>
      </w:r>
      <w:r w:rsidR="000D2768" w:rsidRPr="00DB7D12">
        <w:rPr>
          <w:rFonts w:ascii="Times New Roman" w:hAnsi="Times New Roman" w:cs="Times New Roman"/>
        </w:rPr>
        <w:t>-ACK</w:t>
      </w:r>
      <w:r w:rsidR="001D7DB7" w:rsidRPr="00DB7D12">
        <w:rPr>
          <w:rFonts w:ascii="Times New Roman" w:hAnsi="Times New Roman" w:cs="Times New Roman"/>
        </w:rPr>
        <w:t xml:space="preserve"> </w:t>
      </w:r>
      <w:r w:rsidR="000D2768" w:rsidRPr="00DB7D12">
        <w:rPr>
          <w:rFonts w:ascii="Times New Roman" w:hAnsi="Times New Roman" w:cs="Times New Roman"/>
        </w:rPr>
        <w:t>codebook</w:t>
      </w:r>
      <w:r w:rsidR="001D7DB7" w:rsidRPr="00DB7D12">
        <w:rPr>
          <w:rFonts w:ascii="Times New Roman" w:hAnsi="Times New Roman" w:cs="Times New Roman"/>
        </w:rPr>
        <w:t xml:space="preserve"> is</w:t>
      </w:r>
      <w:r w:rsidR="003579E5" w:rsidRPr="00DB7D12">
        <w:rPr>
          <w:rFonts w:ascii="Times New Roman" w:hAnsi="Times New Roman" w:cs="Times New Roman"/>
        </w:rPr>
        <w:t xml:space="preserve"> </w:t>
      </w:r>
      <w:r w:rsidR="00C33FB4" w:rsidRPr="00DB7D12">
        <w:rPr>
          <w:rFonts w:ascii="Times New Roman" w:hAnsi="Times New Roman" w:cs="Times New Roman"/>
        </w:rPr>
        <w:t xml:space="preserve">based </w:t>
      </w:r>
      <w:r w:rsidR="008867CF" w:rsidRPr="00DB7D12">
        <w:rPr>
          <w:rFonts w:ascii="Times New Roman" w:hAnsi="Times New Roman" w:cs="Times New Roman"/>
        </w:rPr>
        <w:t>on the following factors</w:t>
      </w:r>
      <w:r w:rsidR="008867CF" w:rsidRPr="00AE754A">
        <w:rPr>
          <w:rFonts w:ascii="Times New Roman" w:hAnsi="Times New Roman" w:cs="Times New Roman"/>
        </w:rPr>
        <w:t xml:space="preserve">, </w:t>
      </w:r>
    </w:p>
    <w:p w14:paraId="59D10300" w14:textId="77777777" w:rsidR="008867CF" w:rsidRPr="00DB7D12" w:rsidRDefault="008867CF" w:rsidP="008867CF">
      <w:pPr>
        <w:numPr>
          <w:ilvl w:val="0"/>
          <w:numId w:val="57"/>
        </w:numPr>
        <w:spacing w:afterLines="50" w:after="120"/>
        <w:jc w:val="both"/>
        <w:rPr>
          <w:rFonts w:ascii="Times New Roman" w:eastAsia="SimSun" w:hAnsi="Times New Roman" w:cs="Times New Roman"/>
        </w:rPr>
      </w:pPr>
      <w:r w:rsidRPr="00DB7D12">
        <w:rPr>
          <w:rFonts w:ascii="Times New Roman" w:eastAsia="SimSun" w:hAnsi="Times New Roman" w:cs="Times New Roman"/>
        </w:rPr>
        <w:t>PDSCH-to-HARQ_feedback timing</w:t>
      </w:r>
      <w:r w:rsidRPr="00DB7D12" w:rsidDel="00CC60E2">
        <w:rPr>
          <w:rFonts w:ascii="Times New Roman" w:eastAsia="SimSun" w:hAnsi="Times New Roman" w:cs="Times New Roman"/>
        </w:rPr>
        <w:t xml:space="preserve"> </w:t>
      </w:r>
      <w:r w:rsidRPr="00DB7D12">
        <w:rPr>
          <w:rFonts w:ascii="Times New Roman" w:eastAsia="SimSun" w:hAnsi="Times New Roman" w:cs="Times New Roman"/>
        </w:rPr>
        <w:t>values K1</w:t>
      </w:r>
    </w:p>
    <w:p w14:paraId="426D03CC" w14:textId="7C1DC063" w:rsidR="008867CF" w:rsidRPr="00DB7D12" w:rsidRDefault="008867CF" w:rsidP="008867CF">
      <w:pPr>
        <w:numPr>
          <w:ilvl w:val="0"/>
          <w:numId w:val="57"/>
        </w:numPr>
        <w:spacing w:afterLines="50" w:after="120"/>
        <w:jc w:val="both"/>
        <w:rPr>
          <w:rFonts w:ascii="Times New Roman" w:eastAsia="SimSun" w:hAnsi="Times New Roman" w:cs="Times New Roman"/>
        </w:rPr>
      </w:pPr>
      <w:r w:rsidRPr="00DB7D12">
        <w:rPr>
          <w:rFonts w:ascii="Times New Roman" w:eastAsia="SimSun" w:hAnsi="Times New Roman" w:cs="Times New Roman"/>
        </w:rPr>
        <w:t>PDSCH time domain resource allocation (TDRA) table</w:t>
      </w:r>
      <w:r w:rsidR="00C914B2" w:rsidRPr="00DB7D12">
        <w:rPr>
          <w:rFonts w:ascii="Times New Roman" w:eastAsia="SimSun" w:hAnsi="Times New Roman" w:cs="Times New Roman"/>
        </w:rPr>
        <w:t xml:space="preserve"> (with S referred to the starting of PDCCH)</w:t>
      </w:r>
    </w:p>
    <w:p w14:paraId="6B37790E" w14:textId="77777777" w:rsidR="008867CF" w:rsidRPr="00DB7D12" w:rsidRDefault="008867CF" w:rsidP="008867CF">
      <w:pPr>
        <w:numPr>
          <w:ilvl w:val="0"/>
          <w:numId w:val="57"/>
        </w:numPr>
        <w:spacing w:afterLines="50" w:after="120"/>
        <w:jc w:val="both"/>
        <w:rPr>
          <w:rFonts w:ascii="Times New Roman" w:eastAsia="SimSun" w:hAnsi="Times New Roman" w:cs="Times New Roman"/>
        </w:rPr>
      </w:pPr>
      <w:r w:rsidRPr="00DB7D12">
        <w:rPr>
          <w:rFonts w:ascii="Times New Roman" w:eastAsia="SimSun" w:hAnsi="Times New Roman" w:cs="Times New Roman"/>
        </w:rPr>
        <w:t xml:space="preserve">The ratio </w:t>
      </w:r>
      <m:oMath>
        <m:sSup>
          <m:sSupPr>
            <m:ctrlPr>
              <w:rPr>
                <w:rFonts w:ascii="Cambria Math" w:eastAsia="Cambria Math" w:hAnsi="Cambria Math" w:cs="Times New Roman"/>
              </w:rPr>
            </m:ctrlPr>
          </m:sSupPr>
          <m:e>
            <m:r>
              <w:rPr>
                <w:rFonts w:ascii="Cambria Math" w:eastAsia="Cambria Math" w:hAnsi="Cambria Math" w:cs="Times New Roman"/>
              </w:rPr>
              <m:t>2</m:t>
            </m:r>
          </m:e>
          <m:sup>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r>
              <w:rPr>
                <w:rFonts w:ascii="Cambria Math" w:eastAsia="Cambria Math" w:hAnsi="Cambria Math" w:cs="Times New Roman"/>
              </w:rPr>
              <m:t>)</m:t>
            </m:r>
          </m:sup>
        </m:sSup>
      </m:oMath>
      <w:r w:rsidRPr="00DB7D12">
        <w:rPr>
          <w:rFonts w:ascii="Times New Roman" w:eastAsia="SimSun" w:hAnsi="Times New Roman" w:cs="Times New Roman"/>
        </w:rPr>
        <w:t xml:space="preserve"> between the downlink SCS configuration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oMath>
      <w:r w:rsidRPr="00DB7D12">
        <w:rPr>
          <w:rFonts w:ascii="Times New Roman" w:eastAsia="SimSun" w:hAnsi="Times New Roman" w:cs="Times New Roman"/>
        </w:rPr>
        <w:t xml:space="preserve"> and the uplink SCS configuration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oMath>
      <w:r w:rsidRPr="00DB7D12">
        <w:rPr>
          <w:rFonts w:ascii="Times New Roman" w:eastAsia="SimSun" w:hAnsi="Times New Roman" w:cs="Times New Roman"/>
          <w:vertAlign w:val="subscript"/>
        </w:rPr>
        <w:t xml:space="preserve"> </w:t>
      </w:r>
      <w:r w:rsidRPr="00DB7D12">
        <w:rPr>
          <w:rFonts w:ascii="Times New Roman" w:eastAsia="SimSun" w:hAnsi="Times New Roman" w:cs="Times New Roman"/>
        </w:rPr>
        <w:t>if different numerology between DL and UL is configured</w:t>
      </w:r>
    </w:p>
    <w:p w14:paraId="4A2C0705" w14:textId="393B9C12" w:rsidR="008867CF" w:rsidRPr="00DB7D12" w:rsidRDefault="008867CF" w:rsidP="008867CF">
      <w:pPr>
        <w:numPr>
          <w:ilvl w:val="0"/>
          <w:numId w:val="57"/>
        </w:numPr>
        <w:spacing w:afterLines="50" w:after="120"/>
        <w:jc w:val="both"/>
        <w:rPr>
          <w:rFonts w:ascii="Times New Roman" w:eastAsia="SimSun" w:hAnsi="Times New Roman" w:cs="Times New Roman"/>
        </w:rPr>
      </w:pPr>
      <w:r w:rsidRPr="00DB7D12">
        <w:rPr>
          <w:rFonts w:ascii="Times New Roman" w:eastAsia="SimSun" w:hAnsi="Times New Roman" w:cs="Times New Roman"/>
          <w:i/>
          <w:iCs/>
        </w:rPr>
        <w:t>TDD-UL-DL-ConfigurationCommon</w:t>
      </w:r>
      <w:r w:rsidRPr="00DB7D12">
        <w:rPr>
          <w:rFonts w:ascii="Times New Roman" w:eastAsia="SimSun" w:hAnsi="Times New Roman" w:cs="Times New Roman"/>
        </w:rPr>
        <w:t xml:space="preserve"> and </w:t>
      </w:r>
      <w:r w:rsidRPr="00DB7D12">
        <w:rPr>
          <w:rFonts w:ascii="Times New Roman" w:eastAsia="SimSun" w:hAnsi="Times New Roman" w:cs="Times New Roman"/>
          <w:i/>
          <w:iCs/>
        </w:rPr>
        <w:t xml:space="preserve">TDD-UL-DL-ConfigDedicated </w:t>
      </w:r>
      <w:r w:rsidRPr="00DB7D12">
        <w:rPr>
          <w:rFonts w:ascii="Times New Roman" w:eastAsia="SimSun" w:hAnsi="Times New Roman" w:cs="Times New Roman"/>
        </w:rPr>
        <w:t>as described in Subclause 11.1 of TS38.213 [</w:t>
      </w:r>
      <w:r w:rsidR="005A3B3D" w:rsidRPr="00DB7D12">
        <w:rPr>
          <w:rFonts w:ascii="Times New Roman" w:eastAsia="SimSun" w:hAnsi="Times New Roman" w:cs="Times New Roman"/>
        </w:rPr>
        <w:t>4</w:t>
      </w:r>
      <w:r w:rsidRPr="00DB7D12">
        <w:rPr>
          <w:rFonts w:ascii="Times New Roman" w:eastAsia="SimSun" w:hAnsi="Times New Roman" w:cs="Times New Roman"/>
        </w:rPr>
        <w:t>].</w:t>
      </w:r>
    </w:p>
    <w:p w14:paraId="7E87C2CA" w14:textId="60465103" w:rsidR="00452D52" w:rsidRPr="00DB7D12" w:rsidRDefault="00C914B2" w:rsidP="00C94928">
      <w:pPr>
        <w:jc w:val="both"/>
        <w:rPr>
          <w:rFonts w:ascii="Times New Roman" w:hAnsi="Times New Roman" w:cs="Times New Roman"/>
        </w:rPr>
      </w:pPr>
      <w:r w:rsidRPr="00DB7D12">
        <w:rPr>
          <w:rFonts w:ascii="Times New Roman" w:hAnsi="Times New Roman" w:cs="Times New Roman"/>
        </w:rPr>
        <w:t>can be</w:t>
      </w:r>
      <w:r w:rsidR="003579E5" w:rsidRPr="00DB7D12">
        <w:rPr>
          <w:rFonts w:ascii="Times New Roman" w:hAnsi="Times New Roman" w:cs="Times New Roman"/>
        </w:rPr>
        <w:t xml:space="preserve"> modified </w:t>
      </w:r>
      <w:r w:rsidR="009F181C" w:rsidRPr="00DB7D12">
        <w:rPr>
          <w:rFonts w:ascii="Times New Roman" w:hAnsi="Times New Roman" w:cs="Times New Roman"/>
        </w:rPr>
        <w:t xml:space="preserve">and illustrated </w:t>
      </w:r>
      <w:r w:rsidR="00C21CD8" w:rsidRPr="00DB7D12">
        <w:rPr>
          <w:rFonts w:ascii="Times New Roman" w:hAnsi="Times New Roman" w:cs="Times New Roman"/>
        </w:rPr>
        <w:t>with an example</w:t>
      </w:r>
      <w:r w:rsidR="009F181C" w:rsidRPr="00DB7D12">
        <w:rPr>
          <w:rFonts w:ascii="Times New Roman" w:hAnsi="Times New Roman" w:cs="Times New Roman"/>
        </w:rPr>
        <w:t xml:space="preserve"> as below</w:t>
      </w:r>
      <w:r w:rsidR="009426E1" w:rsidRPr="00DB7D12">
        <w:rPr>
          <w:rFonts w:ascii="Times New Roman" w:hAnsi="Times New Roman" w:cs="Times New Roman"/>
        </w:rPr>
        <w:t>:</w:t>
      </w:r>
      <w:r w:rsidR="000411AB" w:rsidRPr="00DB7D12">
        <w:rPr>
          <w:rFonts w:ascii="Times New Roman" w:hAnsi="Times New Roman" w:cs="Times New Roman"/>
        </w:rPr>
        <w:t xml:space="preserve"> </w:t>
      </w:r>
    </w:p>
    <w:p w14:paraId="37CD461C" w14:textId="7ADB1A62" w:rsidR="008867CF" w:rsidRPr="00DB7D12" w:rsidRDefault="008867CF" w:rsidP="008867CF">
      <w:pPr>
        <w:jc w:val="both"/>
        <w:rPr>
          <w:rFonts w:ascii="Times New Roman" w:hAnsi="Times New Roman" w:cs="Times New Roman"/>
        </w:rPr>
      </w:pPr>
      <w:r w:rsidRPr="00DB7D12">
        <w:rPr>
          <w:rFonts w:ascii="Times New Roman" w:hAnsi="Times New Roman" w:cs="Times New Roman"/>
        </w:rPr>
        <w:t xml:space="preserve">Step1: based on K0 and SLIV in the </w:t>
      </w:r>
      <w:r w:rsidR="009F181C" w:rsidRPr="00DB7D12">
        <w:rPr>
          <w:rFonts w:ascii="Times New Roman" w:hAnsi="Times New Roman" w:cs="Times New Roman"/>
        </w:rPr>
        <w:t xml:space="preserve">RRC configured </w:t>
      </w:r>
      <w:r w:rsidRPr="00DB7D12">
        <w:rPr>
          <w:rFonts w:ascii="Times New Roman" w:hAnsi="Times New Roman" w:cs="Times New Roman"/>
        </w:rPr>
        <w:t>TDRA table</w:t>
      </w:r>
      <w:r w:rsidR="009F181C" w:rsidRPr="00DB7D12">
        <w:rPr>
          <w:rFonts w:ascii="Times New Roman" w:hAnsi="Times New Roman" w:cs="Times New Roman"/>
        </w:rPr>
        <w:t xml:space="preserve"> (illustrated in Fig.</w:t>
      </w:r>
      <w:r w:rsidR="000411AB" w:rsidRPr="00DB7D12">
        <w:rPr>
          <w:rFonts w:ascii="Times New Roman" w:hAnsi="Times New Roman" w:cs="Times New Roman"/>
        </w:rPr>
        <w:t>2-</w:t>
      </w:r>
      <w:r w:rsidR="009F181C" w:rsidRPr="00DB7D12">
        <w:rPr>
          <w:rFonts w:ascii="Times New Roman" w:hAnsi="Times New Roman" w:cs="Times New Roman"/>
        </w:rPr>
        <w:t>1)</w:t>
      </w:r>
      <w:r w:rsidRPr="00DB7D12">
        <w:rPr>
          <w:rFonts w:ascii="Times New Roman" w:hAnsi="Times New Roman" w:cs="Times New Roman"/>
        </w:rPr>
        <w:t xml:space="preserve">, the possible transmission occasions for PDSCH </w:t>
      </w:r>
      <w:r w:rsidR="00C914B2" w:rsidRPr="00DB7D12">
        <w:rPr>
          <w:rFonts w:ascii="Times New Roman" w:hAnsi="Times New Roman" w:cs="Times New Roman"/>
        </w:rPr>
        <w:t>are</w:t>
      </w:r>
      <w:r w:rsidRPr="00DB7D12">
        <w:rPr>
          <w:rFonts w:ascii="Times New Roman" w:hAnsi="Times New Roman" w:cs="Times New Roman"/>
        </w:rPr>
        <w:t xml:space="preserve"> determined. </w:t>
      </w:r>
    </w:p>
    <w:p w14:paraId="51F17974" w14:textId="77777777" w:rsidR="008867CF" w:rsidRPr="00DB7D12" w:rsidRDefault="008867CF" w:rsidP="00C94928">
      <w:pPr>
        <w:jc w:val="both"/>
        <w:rPr>
          <w:rFonts w:ascii="Times New Roman" w:hAnsi="Times New Roman" w:cs="Times New Roman"/>
        </w:rPr>
      </w:pPr>
    </w:p>
    <w:p w14:paraId="342C1374" w14:textId="25BF886B" w:rsidR="009426E1" w:rsidRDefault="000631B7" w:rsidP="009F181C">
      <w:pPr>
        <w:jc w:val="center"/>
        <w:rPr>
          <w:rFonts w:ascii="Times New Roman" w:hAnsi="Times New Roman" w:cs="Times New Roman"/>
        </w:rPr>
      </w:pPr>
      <w:r>
        <w:rPr>
          <w:rFonts w:eastAsia="MS Mincho"/>
          <w:noProof/>
          <w:sz w:val="16"/>
        </w:rPr>
        <w:drawing>
          <wp:inline distT="0" distB="0" distL="0" distR="0" wp14:anchorId="765218FF" wp14:editId="663C5C67">
            <wp:extent cx="6120765" cy="2209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ossible occassion-2.jpg"/>
                    <pic:cNvPicPr/>
                  </pic:nvPicPr>
                  <pic:blipFill>
                    <a:blip r:embed="rId14">
                      <a:extLst>
                        <a:ext uri="{28A0092B-C50C-407E-A947-70E740481C1C}">
                          <a14:useLocalDpi xmlns:a14="http://schemas.microsoft.com/office/drawing/2010/main" val="0"/>
                        </a:ext>
                      </a:extLst>
                    </a:blip>
                    <a:stretch>
                      <a:fillRect/>
                    </a:stretch>
                  </pic:blipFill>
                  <pic:spPr>
                    <a:xfrm>
                      <a:off x="0" y="0"/>
                      <a:ext cx="6120765" cy="2209800"/>
                    </a:xfrm>
                    <a:prstGeom prst="rect">
                      <a:avLst/>
                    </a:prstGeom>
                  </pic:spPr>
                </pic:pic>
              </a:graphicData>
            </a:graphic>
          </wp:inline>
        </w:drawing>
      </w:r>
    </w:p>
    <w:p w14:paraId="7041D5B2" w14:textId="26D7C158" w:rsidR="003579E5" w:rsidRPr="00DB7D12" w:rsidRDefault="00DC73E5" w:rsidP="009F181C">
      <w:pPr>
        <w:jc w:val="center"/>
        <w:rPr>
          <w:rFonts w:ascii="Times New Roman" w:hAnsi="Times New Roman" w:cs="Times New Roman"/>
        </w:rPr>
      </w:pPr>
      <w:r w:rsidRPr="00AE754A">
        <w:rPr>
          <w:rFonts w:ascii="Times New Roman" w:hAnsi="Times New Roman" w:cs="Times New Roman"/>
        </w:rPr>
        <w:lastRenderedPageBreak/>
        <w:t xml:space="preserve">Figure </w:t>
      </w:r>
      <w:r w:rsidR="000411AB" w:rsidRPr="00AE754A">
        <w:rPr>
          <w:rFonts w:ascii="Times New Roman" w:hAnsi="Times New Roman" w:cs="Times New Roman"/>
        </w:rPr>
        <w:t>2-</w:t>
      </w:r>
      <w:r w:rsidRPr="00AE754A">
        <w:rPr>
          <w:rFonts w:ascii="Times New Roman" w:hAnsi="Times New Roman" w:cs="Times New Roman"/>
        </w:rPr>
        <w:t xml:space="preserve">1. </w:t>
      </w:r>
      <w:r w:rsidR="008867CF" w:rsidRPr="00AE754A">
        <w:rPr>
          <w:rFonts w:ascii="Times New Roman" w:hAnsi="Times New Roman" w:cs="Times New Roman"/>
        </w:rPr>
        <w:t>determining the possible transmission occasions for PDSCH within a slot.</w:t>
      </w:r>
    </w:p>
    <w:p w14:paraId="3079A8D7" w14:textId="41090513" w:rsidR="008867CF" w:rsidRPr="00DB7D12" w:rsidRDefault="009F181C" w:rsidP="00C94928">
      <w:pPr>
        <w:jc w:val="both"/>
        <w:rPr>
          <w:rFonts w:ascii="Times New Roman" w:hAnsi="Times New Roman" w:cs="Times New Roman"/>
        </w:rPr>
      </w:pPr>
      <w:r w:rsidRPr="00DB7D12">
        <w:rPr>
          <w:rFonts w:ascii="Times New Roman" w:hAnsi="Times New Roman" w:cs="Times New Roman"/>
        </w:rPr>
        <w:t xml:space="preserve">Step2: determine the HARQ window size based on K1, here we assume for the example, K1 values are {5, 6, 7},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DL</m:t>
            </m:r>
          </m:sub>
        </m:sSub>
      </m:oMath>
      <w:r w:rsidRPr="00DB7D12">
        <w:rPr>
          <w:rFonts w:ascii="Times New Roman" w:eastAsia="SimSun" w:hAnsi="Times New Roman" w:cs="Times New Roman"/>
        </w:rPr>
        <w:t xml:space="preserve"> and </w:t>
      </w:r>
      <m:oMath>
        <m:sSub>
          <m:sSubPr>
            <m:ctrlPr>
              <w:rPr>
                <w:rFonts w:ascii="Cambria Math" w:eastAsia="Cambria Math" w:hAnsi="Cambria Math" w:cs="Times New Roman"/>
                <w:i/>
              </w:rPr>
            </m:ctrlPr>
          </m:sSubPr>
          <m:e>
            <m:r>
              <w:rPr>
                <w:rFonts w:ascii="Cambria Math" w:eastAsia="Cambria Math" w:hAnsi="Cambria Math" w:cs="Times New Roman"/>
              </w:rPr>
              <m:t>μ</m:t>
            </m:r>
          </m:e>
          <m:sub>
            <m:r>
              <w:rPr>
                <w:rFonts w:ascii="Cambria Math" w:eastAsia="Cambria Math" w:hAnsi="Cambria Math" w:cs="Times New Roman"/>
              </w:rPr>
              <m:t>UL</m:t>
            </m:r>
          </m:sub>
        </m:sSub>
      </m:oMath>
      <w:r w:rsidRPr="00DB7D12">
        <w:rPr>
          <w:rFonts w:ascii="Times New Roman" w:hAnsi="Times New Roman" w:cs="Times New Roman"/>
        </w:rPr>
        <w:t xml:space="preserve"> is the same and the TDD UL/DL slot configurations are shown as in Fig. </w:t>
      </w:r>
      <w:r w:rsidR="000411AB" w:rsidRPr="00DB7D12">
        <w:rPr>
          <w:rFonts w:ascii="Times New Roman" w:hAnsi="Times New Roman" w:cs="Times New Roman"/>
        </w:rPr>
        <w:t>2-</w:t>
      </w:r>
      <w:r w:rsidRPr="00DB7D12">
        <w:rPr>
          <w:rFonts w:ascii="Times New Roman" w:hAnsi="Times New Roman" w:cs="Times New Roman"/>
        </w:rPr>
        <w:t xml:space="preserve">2. </w:t>
      </w:r>
    </w:p>
    <w:p w14:paraId="6C17DAE0" w14:textId="02976159" w:rsidR="009F181C" w:rsidRDefault="009F181C" w:rsidP="009F181C">
      <w:pPr>
        <w:jc w:val="center"/>
        <w:rPr>
          <w:rFonts w:ascii="Times New Roman" w:hAnsi="Times New Roman" w:cs="Times New Roman"/>
        </w:rPr>
      </w:pPr>
      <w:r>
        <w:rPr>
          <w:rFonts w:eastAsia="SimSun"/>
          <w:noProof/>
        </w:rPr>
        <w:drawing>
          <wp:inline distT="0" distB="0" distL="0" distR="0" wp14:anchorId="01EA1D00" wp14:editId="445FB056">
            <wp:extent cx="4748542" cy="479703"/>
            <wp:effectExtent l="0" t="0" r="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02490" cy="495255"/>
                    </a:xfrm>
                    <a:prstGeom prst="rect">
                      <a:avLst/>
                    </a:prstGeom>
                    <a:noFill/>
                  </pic:spPr>
                </pic:pic>
              </a:graphicData>
            </a:graphic>
          </wp:inline>
        </w:drawing>
      </w:r>
    </w:p>
    <w:p w14:paraId="047E3CD9" w14:textId="14909647" w:rsidR="009F181C" w:rsidRPr="00AE754A" w:rsidRDefault="009F181C" w:rsidP="009F181C">
      <w:pPr>
        <w:jc w:val="center"/>
        <w:rPr>
          <w:rFonts w:ascii="Times New Roman" w:hAnsi="Times New Roman" w:cs="Times New Roman"/>
        </w:rPr>
      </w:pPr>
      <w:r w:rsidRPr="00AE754A">
        <w:rPr>
          <w:rFonts w:ascii="Times New Roman" w:hAnsi="Times New Roman" w:cs="Times New Roman"/>
        </w:rPr>
        <w:t xml:space="preserve">Figure </w:t>
      </w:r>
      <w:r w:rsidR="000411AB" w:rsidRPr="00AE754A">
        <w:rPr>
          <w:rFonts w:ascii="Times New Roman" w:hAnsi="Times New Roman" w:cs="Times New Roman"/>
        </w:rPr>
        <w:t>2-</w:t>
      </w:r>
      <w:r w:rsidRPr="00AE754A">
        <w:rPr>
          <w:rFonts w:ascii="Times New Roman" w:hAnsi="Times New Roman" w:cs="Times New Roman"/>
        </w:rPr>
        <w:t>2. determining the HARQ window size.</w:t>
      </w:r>
    </w:p>
    <w:p w14:paraId="556DDB4D" w14:textId="579DC073" w:rsidR="009F181C" w:rsidRPr="00DB7D12" w:rsidRDefault="00170BE2" w:rsidP="00C94928">
      <w:pPr>
        <w:jc w:val="both"/>
        <w:rPr>
          <w:rFonts w:ascii="Times New Roman" w:hAnsi="Times New Roman" w:cs="Times New Roman"/>
        </w:rPr>
      </w:pPr>
      <w:r w:rsidRPr="00DB7D12">
        <w:rPr>
          <w:rFonts w:ascii="Times New Roman" w:hAnsi="Times New Roman" w:cs="Times New Roman"/>
        </w:rPr>
        <w:t xml:space="preserve">Step3: for each K1, determine the candidate PDSCH </w:t>
      </w:r>
      <w:r w:rsidR="00FA2920" w:rsidRPr="00DB7D12">
        <w:rPr>
          <w:rFonts w:ascii="Times New Roman" w:hAnsi="Times New Roman" w:cs="Times New Roman"/>
        </w:rPr>
        <w:t>occasions in each slot if there is no conflicting with the TDD UL/DL slot configurations and there is no overlapping among the candidates before one common ending symbol (according to the pseudo-codes in TS</w:t>
      </w:r>
      <w:r w:rsidR="005A3B3D" w:rsidRPr="00DB7D12">
        <w:rPr>
          <w:rFonts w:ascii="Times New Roman" w:hAnsi="Times New Roman" w:cs="Times New Roman"/>
        </w:rPr>
        <w:t xml:space="preserve"> </w:t>
      </w:r>
      <w:r w:rsidR="00FA2920" w:rsidRPr="00DB7D12">
        <w:rPr>
          <w:rFonts w:ascii="Times New Roman" w:hAnsi="Times New Roman" w:cs="Times New Roman"/>
        </w:rPr>
        <w:t>38</w:t>
      </w:r>
      <w:r w:rsidR="005A3B3D" w:rsidRPr="00DB7D12">
        <w:rPr>
          <w:rFonts w:ascii="Times New Roman" w:hAnsi="Times New Roman" w:cs="Times New Roman"/>
        </w:rPr>
        <w:t>.</w:t>
      </w:r>
      <w:r w:rsidR="00FA2920" w:rsidRPr="00DB7D12">
        <w:rPr>
          <w:rFonts w:ascii="Times New Roman" w:hAnsi="Times New Roman" w:cs="Times New Roman"/>
        </w:rPr>
        <w:t>213 section 9.1.2</w:t>
      </w:r>
      <w:r w:rsidR="000411AB" w:rsidRPr="00DB7D12">
        <w:rPr>
          <w:rFonts w:ascii="Times New Roman" w:hAnsi="Times New Roman" w:cs="Times New Roman"/>
        </w:rPr>
        <w:t>.1</w:t>
      </w:r>
      <w:r w:rsidR="00FA2920" w:rsidRPr="00DB7D12">
        <w:rPr>
          <w:rFonts w:ascii="Times New Roman" w:hAnsi="Times New Roman" w:cs="Times New Roman"/>
        </w:rPr>
        <w:t>)</w:t>
      </w:r>
    </w:p>
    <w:p w14:paraId="47781CBD" w14:textId="0E831226" w:rsidR="009B11D5" w:rsidRDefault="00FA2920" w:rsidP="00BA1120">
      <w:pPr>
        <w:pStyle w:val="ListParagraph"/>
        <w:numPr>
          <w:ilvl w:val="0"/>
          <w:numId w:val="58"/>
        </w:numPr>
        <w:jc w:val="both"/>
        <w:rPr>
          <w:rFonts w:ascii="Times New Roman" w:hAnsi="Times New Roman" w:cs="Times New Roman"/>
          <w:lang w:val="en-US"/>
        </w:rPr>
      </w:pPr>
      <w:r w:rsidRPr="009B11D5">
        <w:rPr>
          <w:rFonts w:ascii="Times New Roman" w:hAnsi="Times New Roman" w:cs="Times New Roman"/>
          <w:lang w:val="en-US"/>
        </w:rPr>
        <w:t xml:space="preserve">For K1=7, no conflicting with the TDD UL/DL slot configuration is identified. The remaining PDSCH candidates are shown in Fig. </w:t>
      </w:r>
      <w:r w:rsidR="000411AB">
        <w:rPr>
          <w:rFonts w:ascii="Times New Roman" w:hAnsi="Times New Roman" w:cs="Times New Roman"/>
          <w:lang w:val="en-US"/>
        </w:rPr>
        <w:t>2-</w:t>
      </w:r>
      <w:r w:rsidRPr="009B11D5">
        <w:rPr>
          <w:rFonts w:ascii="Times New Roman" w:hAnsi="Times New Roman" w:cs="Times New Roman"/>
          <w:lang w:val="en-US"/>
        </w:rPr>
        <w:t xml:space="preserve">3. </w:t>
      </w:r>
      <w:r w:rsidR="009B11D5" w:rsidRPr="009B11D5">
        <w:rPr>
          <w:rFonts w:ascii="Times New Roman" w:hAnsi="Times New Roman" w:cs="Times New Roman" w:hint="eastAsia"/>
          <w:lang w:val="en-US"/>
        </w:rPr>
        <w:t>M</w:t>
      </w:r>
      <w:r w:rsidR="009B11D5" w:rsidRPr="009B11D5">
        <w:rPr>
          <w:rFonts w:ascii="Times New Roman" w:hAnsi="Times New Roman" w:cs="Times New Roman"/>
          <w:vertAlign w:val="subscript"/>
          <w:lang w:val="en-US"/>
        </w:rPr>
        <w:t>A,C</w:t>
      </w:r>
      <w:r w:rsidR="009B11D5" w:rsidRPr="009B11D5">
        <w:rPr>
          <w:rFonts w:ascii="Times New Roman" w:hAnsi="Times New Roman" w:cs="Times New Roman"/>
          <w:lang w:val="en-US"/>
        </w:rPr>
        <w:t>={0, 1, 2, 3}</w:t>
      </w:r>
      <w:r w:rsidR="009B11D5">
        <w:rPr>
          <w:rFonts w:ascii="Times New Roman" w:hAnsi="Times New Roman" w:cs="Times New Roman"/>
          <w:lang w:val="en-US"/>
        </w:rPr>
        <w:t>.</w:t>
      </w:r>
    </w:p>
    <w:p w14:paraId="25A4130A" w14:textId="6AD65C22" w:rsidR="005F6AB7" w:rsidRPr="009B11D5" w:rsidRDefault="005F6AB7" w:rsidP="009B11D5">
      <w:pPr>
        <w:pStyle w:val="ListParagraph"/>
        <w:jc w:val="both"/>
        <w:rPr>
          <w:rFonts w:ascii="Times New Roman" w:hAnsi="Times New Roman" w:cs="Times New Roman"/>
          <w:lang w:val="en-US"/>
        </w:rPr>
      </w:pPr>
    </w:p>
    <w:p w14:paraId="0F4835EC" w14:textId="49431EEC" w:rsidR="003B11B8" w:rsidRDefault="005F6AB7" w:rsidP="005F6AB7">
      <w:pPr>
        <w:pStyle w:val="ListParagraph"/>
        <w:jc w:val="center"/>
        <w:rPr>
          <w:rFonts w:ascii="Times New Roman" w:hAnsi="Times New Roman" w:cs="Times New Roman"/>
          <w:lang w:val="en-US"/>
        </w:rPr>
      </w:pPr>
      <w:r>
        <w:rPr>
          <w:rFonts w:ascii="Times New Roman" w:hAnsi="Times New Roman" w:cs="Times New Roman"/>
          <w:noProof/>
          <w:lang w:val="en-US"/>
        </w:rPr>
        <w:drawing>
          <wp:inline distT="0" distB="0" distL="0" distR="0" wp14:anchorId="2B6A4C3E" wp14:editId="43428ADF">
            <wp:extent cx="4642743" cy="1709420"/>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1=7.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70714" cy="1719719"/>
                    </a:xfrm>
                    <a:prstGeom prst="rect">
                      <a:avLst/>
                    </a:prstGeom>
                  </pic:spPr>
                </pic:pic>
              </a:graphicData>
            </a:graphic>
          </wp:inline>
        </w:drawing>
      </w:r>
    </w:p>
    <w:p w14:paraId="2F06134F" w14:textId="171F93CB" w:rsidR="009B11D5" w:rsidRDefault="009B11D5" w:rsidP="005F6AB7">
      <w:pPr>
        <w:pStyle w:val="ListParagraph"/>
        <w:jc w:val="center"/>
        <w:rPr>
          <w:rFonts w:ascii="Times New Roman" w:hAnsi="Times New Roman" w:cs="Times New Roman"/>
          <w:lang w:val="en-US"/>
        </w:rPr>
      </w:pPr>
    </w:p>
    <w:p w14:paraId="3175A146" w14:textId="77777777" w:rsidR="009B11D5" w:rsidRDefault="009B11D5" w:rsidP="005F6AB7">
      <w:pPr>
        <w:pStyle w:val="ListParagraph"/>
        <w:jc w:val="center"/>
        <w:rPr>
          <w:rFonts w:ascii="Times New Roman" w:hAnsi="Times New Roman" w:cs="Times New Roman"/>
          <w:lang w:val="en-US"/>
        </w:rPr>
      </w:pPr>
    </w:p>
    <w:p w14:paraId="6A1B8033" w14:textId="37E20830" w:rsidR="003B11B8" w:rsidRDefault="003B11B8" w:rsidP="005F6AB7">
      <w:pPr>
        <w:pStyle w:val="ListParagraph"/>
        <w:jc w:val="center"/>
        <w:rPr>
          <w:rFonts w:ascii="Times New Roman" w:hAnsi="Times New Roman" w:cs="Times New Roman"/>
          <w:lang w:val="en-US"/>
        </w:rPr>
      </w:pPr>
      <w:r>
        <w:rPr>
          <w:rFonts w:ascii="Times New Roman" w:hAnsi="Times New Roman" w:cs="Times New Roman"/>
          <w:lang w:val="en-US"/>
        </w:rPr>
        <w:t xml:space="preserve">Figure </w:t>
      </w:r>
      <w:r w:rsidR="000411AB">
        <w:rPr>
          <w:rFonts w:ascii="Times New Roman" w:hAnsi="Times New Roman" w:cs="Times New Roman"/>
          <w:lang w:val="en-US"/>
        </w:rPr>
        <w:t>2-</w:t>
      </w:r>
      <w:r>
        <w:rPr>
          <w:rFonts w:ascii="Times New Roman" w:hAnsi="Times New Roman" w:cs="Times New Roman"/>
          <w:lang w:val="en-US"/>
        </w:rPr>
        <w:t xml:space="preserve">3. </w:t>
      </w:r>
      <w:r w:rsidR="005F6AB7">
        <w:rPr>
          <w:rFonts w:ascii="Times New Roman" w:hAnsi="Times New Roman" w:cs="Times New Roman"/>
          <w:lang w:val="en-US"/>
        </w:rPr>
        <w:t xml:space="preserve">determining the </w:t>
      </w:r>
      <w:r w:rsidR="005F6AB7">
        <w:rPr>
          <w:rFonts w:ascii="Times New Roman" w:hAnsi="Times New Roman" w:cs="Times New Roman" w:hint="eastAsia"/>
          <w:lang w:val="en-US"/>
        </w:rPr>
        <w:t>PDSCH</w:t>
      </w:r>
      <w:r w:rsidR="005F6AB7">
        <w:rPr>
          <w:rFonts w:ascii="Times New Roman" w:hAnsi="Times New Roman" w:cs="Times New Roman"/>
          <w:lang w:val="en-US"/>
        </w:rPr>
        <w:t xml:space="preserve"> candidates for K1=7.</w:t>
      </w:r>
    </w:p>
    <w:p w14:paraId="1ECEC0DC" w14:textId="77777777" w:rsidR="005F6AB7" w:rsidRPr="003B11B8" w:rsidRDefault="005F6AB7" w:rsidP="003B11B8">
      <w:pPr>
        <w:pStyle w:val="ListParagraph"/>
        <w:jc w:val="both"/>
        <w:rPr>
          <w:rFonts w:ascii="Times New Roman" w:hAnsi="Times New Roman" w:cs="Times New Roman"/>
          <w:lang w:val="en-US"/>
        </w:rPr>
      </w:pPr>
    </w:p>
    <w:p w14:paraId="1D4C2A86" w14:textId="3ABE34C3" w:rsidR="005F6AB7" w:rsidRDefault="00FA2920" w:rsidP="005F6AB7">
      <w:pPr>
        <w:pStyle w:val="ListParagraph"/>
        <w:numPr>
          <w:ilvl w:val="0"/>
          <w:numId w:val="58"/>
        </w:numPr>
        <w:jc w:val="both"/>
        <w:rPr>
          <w:rFonts w:ascii="Times New Roman" w:hAnsi="Times New Roman" w:cs="Times New Roman"/>
          <w:lang w:val="en-US"/>
        </w:rPr>
      </w:pPr>
      <w:r w:rsidRPr="003B11B8">
        <w:rPr>
          <w:rFonts w:ascii="Times New Roman" w:hAnsi="Times New Roman" w:cs="Times New Roman"/>
          <w:lang w:val="en-US"/>
        </w:rPr>
        <w:t>For K1=6, candidate R</w:t>
      </w:r>
      <w:r w:rsidR="003B11B8" w:rsidRPr="003B11B8">
        <w:rPr>
          <w:rFonts w:ascii="Times New Roman" w:hAnsi="Times New Roman" w:cs="Times New Roman"/>
          <w:lang w:val="en-US"/>
        </w:rPr>
        <w:t>I</w:t>
      </w:r>
      <w:r w:rsidRPr="003B11B8">
        <w:rPr>
          <w:rFonts w:ascii="Times New Roman" w:hAnsi="Times New Roman" w:cs="Times New Roman"/>
          <w:lang w:val="en-US"/>
        </w:rPr>
        <w:t xml:space="preserve"> 3’ is excluded due to the conflicting with TDD UL/DL slot configuration and the PDSCH candidates are shown in </w:t>
      </w:r>
      <w:r w:rsidRPr="003B11B8">
        <w:rPr>
          <w:rFonts w:ascii="Times New Roman" w:hAnsi="Times New Roman" w:cs="Times New Roman" w:hint="eastAsia"/>
          <w:lang w:val="en-US"/>
        </w:rPr>
        <w:t>Fi</w:t>
      </w:r>
      <w:r w:rsidRPr="003B11B8">
        <w:rPr>
          <w:rFonts w:ascii="Times New Roman" w:hAnsi="Times New Roman" w:cs="Times New Roman"/>
          <w:lang w:val="en-US"/>
        </w:rPr>
        <w:t xml:space="preserve">g. </w:t>
      </w:r>
      <w:r w:rsidR="000411AB">
        <w:rPr>
          <w:rFonts w:ascii="Times New Roman" w:hAnsi="Times New Roman" w:cs="Times New Roman"/>
          <w:lang w:val="en-US"/>
        </w:rPr>
        <w:t>2-</w:t>
      </w:r>
      <w:r w:rsidRPr="003B11B8">
        <w:rPr>
          <w:rFonts w:ascii="Times New Roman" w:hAnsi="Times New Roman" w:cs="Times New Roman"/>
          <w:lang w:val="en-US"/>
        </w:rPr>
        <w:t xml:space="preserve">4. </w:t>
      </w:r>
      <w:r w:rsidR="009B11D5" w:rsidRPr="009B11D5">
        <w:rPr>
          <w:rFonts w:ascii="Times New Roman" w:hAnsi="Times New Roman" w:cs="Times New Roman" w:hint="eastAsia"/>
          <w:lang w:val="en-US"/>
        </w:rPr>
        <w:t>M</w:t>
      </w:r>
      <w:r w:rsidR="009B11D5" w:rsidRPr="009B11D5">
        <w:rPr>
          <w:rFonts w:ascii="Times New Roman" w:hAnsi="Times New Roman" w:cs="Times New Roman"/>
          <w:vertAlign w:val="subscript"/>
          <w:lang w:val="en-US"/>
        </w:rPr>
        <w:t>A,C</w:t>
      </w:r>
      <w:r w:rsidR="009B11D5" w:rsidRPr="009B11D5">
        <w:rPr>
          <w:rFonts w:ascii="Times New Roman" w:hAnsi="Times New Roman" w:cs="Times New Roman"/>
          <w:lang w:val="en-US"/>
        </w:rPr>
        <w:t>={0, 1, 2, 3</w:t>
      </w:r>
      <w:r w:rsidR="009B11D5">
        <w:rPr>
          <w:rFonts w:ascii="Times New Roman" w:hAnsi="Times New Roman" w:cs="Times New Roman"/>
          <w:lang w:val="en-US"/>
        </w:rPr>
        <w:t>, 4, 5, 6</w:t>
      </w:r>
      <w:r w:rsidR="009B11D5" w:rsidRPr="009B11D5">
        <w:rPr>
          <w:rFonts w:ascii="Times New Roman" w:hAnsi="Times New Roman" w:cs="Times New Roman"/>
          <w:lang w:val="en-US"/>
        </w:rPr>
        <w:t>}</w:t>
      </w:r>
      <w:r w:rsidR="009B11D5">
        <w:rPr>
          <w:rFonts w:ascii="Times New Roman" w:hAnsi="Times New Roman" w:cs="Times New Roman"/>
          <w:lang w:val="en-US"/>
        </w:rPr>
        <w:t>.</w:t>
      </w:r>
    </w:p>
    <w:p w14:paraId="2FD96FC2" w14:textId="63E47265" w:rsidR="009B11D5" w:rsidRDefault="009B11D5" w:rsidP="009B11D5">
      <w:pPr>
        <w:pStyle w:val="ListParagraph"/>
        <w:jc w:val="center"/>
        <w:rPr>
          <w:rFonts w:ascii="Times New Roman" w:hAnsi="Times New Roman" w:cs="Times New Roman"/>
          <w:lang w:val="en-US"/>
        </w:rPr>
      </w:pPr>
      <w:r>
        <w:rPr>
          <w:rFonts w:ascii="Times New Roman" w:hAnsi="Times New Roman" w:cs="Times New Roman"/>
          <w:noProof/>
          <w:lang w:val="en-US"/>
        </w:rPr>
        <w:drawing>
          <wp:inline distT="0" distB="0" distL="0" distR="0" wp14:anchorId="4E056A6D" wp14:editId="237A47D5">
            <wp:extent cx="4544840" cy="2212775"/>
            <wp:effectExtent l="0" t="0" r="825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K1=6.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71639" cy="2225823"/>
                    </a:xfrm>
                    <a:prstGeom prst="rect">
                      <a:avLst/>
                    </a:prstGeom>
                  </pic:spPr>
                </pic:pic>
              </a:graphicData>
            </a:graphic>
          </wp:inline>
        </w:drawing>
      </w:r>
    </w:p>
    <w:p w14:paraId="43A13161" w14:textId="21A71062" w:rsidR="009B11D5" w:rsidRDefault="009B11D5" w:rsidP="009B11D5">
      <w:pPr>
        <w:pStyle w:val="ListParagraph"/>
        <w:jc w:val="center"/>
        <w:rPr>
          <w:rFonts w:ascii="Times New Roman" w:hAnsi="Times New Roman" w:cs="Times New Roman"/>
          <w:lang w:val="en-US"/>
        </w:rPr>
      </w:pPr>
      <w:r>
        <w:rPr>
          <w:rFonts w:ascii="Times New Roman" w:hAnsi="Times New Roman" w:cs="Times New Roman" w:hint="eastAsia"/>
          <w:lang w:val="en-US"/>
        </w:rPr>
        <w:t>F</w:t>
      </w:r>
      <w:r>
        <w:rPr>
          <w:rFonts w:ascii="Times New Roman" w:hAnsi="Times New Roman" w:cs="Times New Roman"/>
          <w:lang w:val="en-US"/>
        </w:rPr>
        <w:t xml:space="preserve">igure </w:t>
      </w:r>
      <w:r w:rsidR="000411AB">
        <w:rPr>
          <w:rFonts w:ascii="Times New Roman" w:hAnsi="Times New Roman" w:cs="Times New Roman"/>
          <w:lang w:val="en-US"/>
        </w:rPr>
        <w:t>2-</w:t>
      </w:r>
      <w:r>
        <w:rPr>
          <w:rFonts w:ascii="Times New Roman" w:hAnsi="Times New Roman" w:cs="Times New Roman" w:hint="eastAsia"/>
          <w:lang w:val="en-US"/>
        </w:rPr>
        <w:t>4</w:t>
      </w:r>
      <w:r>
        <w:rPr>
          <w:rFonts w:ascii="Times New Roman" w:hAnsi="Times New Roman" w:cs="Times New Roman"/>
          <w:lang w:val="en-US"/>
        </w:rPr>
        <w:t xml:space="preserve">. determining the </w:t>
      </w:r>
      <w:r>
        <w:rPr>
          <w:rFonts w:ascii="Times New Roman" w:hAnsi="Times New Roman" w:cs="Times New Roman" w:hint="eastAsia"/>
          <w:lang w:val="en-US"/>
        </w:rPr>
        <w:t>PDSCH</w:t>
      </w:r>
      <w:r>
        <w:rPr>
          <w:rFonts w:ascii="Times New Roman" w:hAnsi="Times New Roman" w:cs="Times New Roman"/>
          <w:lang w:val="en-US"/>
        </w:rPr>
        <w:t xml:space="preserve"> candidates for K1=</w:t>
      </w:r>
      <w:r>
        <w:rPr>
          <w:rFonts w:ascii="Times New Roman" w:hAnsi="Times New Roman" w:cs="Times New Roman" w:hint="eastAsia"/>
          <w:lang w:val="en-US"/>
        </w:rPr>
        <w:t>6.</w:t>
      </w:r>
    </w:p>
    <w:p w14:paraId="366BDC79" w14:textId="77777777" w:rsidR="005F6AB7" w:rsidRPr="005F6AB7" w:rsidRDefault="005F6AB7" w:rsidP="005F6AB7">
      <w:pPr>
        <w:pStyle w:val="ListParagraph"/>
        <w:jc w:val="both"/>
        <w:rPr>
          <w:rFonts w:ascii="Times New Roman" w:hAnsi="Times New Roman" w:cs="Times New Roman"/>
          <w:lang w:val="en-US"/>
        </w:rPr>
      </w:pPr>
    </w:p>
    <w:p w14:paraId="7C0F626B" w14:textId="50038732" w:rsidR="00FA2920" w:rsidRDefault="00FA2920" w:rsidP="003B11B8">
      <w:pPr>
        <w:pStyle w:val="ListParagraph"/>
        <w:numPr>
          <w:ilvl w:val="0"/>
          <w:numId w:val="58"/>
        </w:numPr>
        <w:jc w:val="both"/>
        <w:rPr>
          <w:rFonts w:ascii="Times New Roman" w:hAnsi="Times New Roman" w:cs="Times New Roman"/>
          <w:lang w:val="en-US"/>
        </w:rPr>
      </w:pPr>
      <w:r w:rsidRPr="003B11B8">
        <w:rPr>
          <w:rFonts w:ascii="Times New Roman" w:hAnsi="Times New Roman" w:cs="Times New Roman"/>
          <w:lang w:val="en-US"/>
        </w:rPr>
        <w:t xml:space="preserve">For K1=5, as it is a UL </w:t>
      </w:r>
      <w:r w:rsidRPr="003B11B8">
        <w:rPr>
          <w:rFonts w:ascii="Times New Roman" w:hAnsi="Times New Roman" w:cs="Times New Roman" w:hint="eastAsia"/>
          <w:lang w:val="en-US"/>
        </w:rPr>
        <w:t>slo</w:t>
      </w:r>
      <w:r w:rsidRPr="003B11B8">
        <w:rPr>
          <w:rFonts w:ascii="Times New Roman" w:hAnsi="Times New Roman" w:cs="Times New Roman"/>
          <w:lang w:val="en-US"/>
        </w:rPr>
        <w:t xml:space="preserve">t, all candidates are excluded. </w:t>
      </w:r>
      <w:r w:rsidR="003B11B8" w:rsidRPr="003B11B8">
        <w:rPr>
          <w:rFonts w:ascii="Times New Roman" w:hAnsi="Times New Roman" w:cs="Times New Roman"/>
          <w:lang w:val="en-US"/>
        </w:rPr>
        <w:t xml:space="preserve">So there </w:t>
      </w:r>
      <w:r w:rsidR="002B48AB">
        <w:rPr>
          <w:rFonts w:ascii="Times New Roman" w:hAnsi="Times New Roman" w:cs="Times New Roman"/>
          <w:lang w:val="en-US"/>
        </w:rPr>
        <w:t>are not</w:t>
      </w:r>
      <w:r w:rsidR="003B11B8" w:rsidRPr="003B11B8">
        <w:rPr>
          <w:rFonts w:ascii="Times New Roman" w:hAnsi="Times New Roman" w:cs="Times New Roman"/>
          <w:lang w:val="en-US"/>
        </w:rPr>
        <w:t xml:space="preserve"> HARQ bits generated for K1=5</w:t>
      </w:r>
      <w:r w:rsidR="006601DB">
        <w:rPr>
          <w:rFonts w:ascii="Times New Roman" w:hAnsi="Times New Roman" w:cs="Times New Roman"/>
          <w:lang w:val="en-US"/>
        </w:rPr>
        <w:t xml:space="preserve">, </w:t>
      </w:r>
      <w:r w:rsidR="002B48AB" w:rsidRPr="009B11D5">
        <w:rPr>
          <w:rFonts w:ascii="Times New Roman" w:hAnsi="Times New Roman" w:cs="Times New Roman" w:hint="eastAsia"/>
          <w:lang w:val="en-US"/>
        </w:rPr>
        <w:t>M</w:t>
      </w:r>
      <w:r w:rsidR="002B48AB" w:rsidRPr="009B11D5">
        <w:rPr>
          <w:rFonts w:ascii="Times New Roman" w:hAnsi="Times New Roman" w:cs="Times New Roman"/>
          <w:vertAlign w:val="subscript"/>
          <w:lang w:val="en-US"/>
        </w:rPr>
        <w:t>A,C</w:t>
      </w:r>
      <w:r w:rsidR="002B48AB" w:rsidRPr="009B11D5">
        <w:rPr>
          <w:rFonts w:ascii="Times New Roman" w:hAnsi="Times New Roman" w:cs="Times New Roman"/>
          <w:lang w:val="en-US"/>
        </w:rPr>
        <w:t>={0, 1, 2, 3</w:t>
      </w:r>
      <w:r w:rsidR="002B48AB">
        <w:rPr>
          <w:rFonts w:ascii="Times New Roman" w:hAnsi="Times New Roman" w:cs="Times New Roman"/>
          <w:lang w:val="en-US"/>
        </w:rPr>
        <w:t>, 4, 5, 6</w:t>
      </w:r>
      <w:r w:rsidR="002B48AB" w:rsidRPr="009B11D5">
        <w:rPr>
          <w:rFonts w:ascii="Times New Roman" w:hAnsi="Times New Roman" w:cs="Times New Roman"/>
          <w:lang w:val="en-US"/>
        </w:rPr>
        <w:t>}</w:t>
      </w:r>
      <w:r w:rsidR="002B48AB">
        <w:rPr>
          <w:rFonts w:ascii="Times New Roman" w:hAnsi="Times New Roman" w:cs="Times New Roman"/>
          <w:lang w:val="en-US"/>
        </w:rPr>
        <w:t xml:space="preserve"> remains</w:t>
      </w:r>
      <w:r w:rsidR="003B11B8" w:rsidRPr="003B11B8">
        <w:rPr>
          <w:rFonts w:ascii="Times New Roman" w:hAnsi="Times New Roman" w:cs="Times New Roman"/>
          <w:lang w:val="en-US"/>
        </w:rPr>
        <w:t>.</w:t>
      </w:r>
    </w:p>
    <w:p w14:paraId="32667703" w14:textId="52D8BDC5" w:rsidR="00662750" w:rsidRPr="00DB7D12" w:rsidRDefault="00662750" w:rsidP="00662750">
      <w:pPr>
        <w:jc w:val="both"/>
        <w:rPr>
          <w:rFonts w:ascii="Times New Roman" w:hAnsi="Times New Roman" w:cs="Times New Roman"/>
        </w:rPr>
      </w:pPr>
      <w:r w:rsidRPr="00AE754A">
        <w:rPr>
          <w:rFonts w:ascii="Times New Roman" w:hAnsi="Times New Roman" w:cs="Times New Roman"/>
        </w:rPr>
        <w:t xml:space="preserve">With </w:t>
      </w:r>
      <w:r w:rsidR="000411AB" w:rsidRPr="00AE754A">
        <w:rPr>
          <w:rFonts w:ascii="Times New Roman" w:hAnsi="Times New Roman" w:cs="Times New Roman"/>
        </w:rPr>
        <w:t>M</w:t>
      </w:r>
      <w:r w:rsidR="000411AB" w:rsidRPr="00AE754A">
        <w:rPr>
          <w:rFonts w:ascii="Times New Roman" w:hAnsi="Times New Roman" w:cs="Times New Roman"/>
          <w:vertAlign w:val="subscript"/>
        </w:rPr>
        <w:t>A,C</w:t>
      </w:r>
      <w:r w:rsidR="000411AB" w:rsidRPr="00AE754A">
        <w:rPr>
          <w:rFonts w:ascii="Times New Roman" w:hAnsi="Times New Roman" w:cs="Times New Roman"/>
        </w:rPr>
        <w:t>={0, 1, 2, 3, 4, 5, 6}, semi-static HARQ codebook bits can be determined according to TS38.213 section 9.1.2.1.</w:t>
      </w:r>
    </w:p>
    <w:p w14:paraId="2C64E121" w14:textId="5E3D32FD" w:rsidR="002E38F3" w:rsidRPr="00C578BC" w:rsidRDefault="00136076" w:rsidP="002E38F3">
      <w:pPr>
        <w:jc w:val="both"/>
        <w:rPr>
          <w:rFonts w:ascii="Times New Roman" w:hAnsi="Times New Roman" w:cs="Times New Roman"/>
        </w:rPr>
      </w:pPr>
      <w:r w:rsidRPr="00DB7D12">
        <w:rPr>
          <w:rFonts w:ascii="Times New Roman" w:hAnsi="Times New Roman" w:cs="Times New Roman"/>
        </w:rPr>
        <w:lastRenderedPageBreak/>
        <w:t>L</w:t>
      </w:r>
      <w:r w:rsidR="006639E3" w:rsidRPr="00DB7D12">
        <w:rPr>
          <w:rFonts w:ascii="Times New Roman" w:hAnsi="Times New Roman" w:cs="Times New Roman"/>
        </w:rPr>
        <w:t xml:space="preserve">ooking from the procedure above, </w:t>
      </w:r>
      <w:r w:rsidRPr="00DB7D12">
        <w:rPr>
          <w:rFonts w:ascii="Times New Roman" w:hAnsi="Times New Roman" w:cs="Times New Roman"/>
        </w:rPr>
        <w:t xml:space="preserve">a </w:t>
      </w:r>
      <w:r w:rsidR="006639E3" w:rsidRPr="00DB7D12">
        <w:rPr>
          <w:rFonts w:ascii="Times New Roman" w:hAnsi="Times New Roman" w:cs="Times New Roman"/>
        </w:rPr>
        <w:t>s</w:t>
      </w:r>
      <w:r w:rsidR="003579E5" w:rsidRPr="00DB7D12">
        <w:rPr>
          <w:rFonts w:ascii="Times New Roman" w:hAnsi="Times New Roman" w:cs="Times New Roman"/>
        </w:rPr>
        <w:t>traightforward extension of Rel-15 semi-static HARQ codebook procedure can make it compatible with the changing of reference point from slot boundary to the starting point of PDCCH transmission.</w:t>
      </w:r>
    </w:p>
    <w:p w14:paraId="610C84B9" w14:textId="6CDA0054" w:rsidR="002E38F3" w:rsidRPr="00DB7D12" w:rsidRDefault="002E38F3" w:rsidP="002E38F3">
      <w:pPr>
        <w:jc w:val="both"/>
        <w:rPr>
          <w:rFonts w:ascii="Times New Roman" w:hAnsi="Times New Roman" w:cs="Times New Roman"/>
          <w:b/>
        </w:rPr>
      </w:pPr>
      <w:r w:rsidRPr="00AE754A">
        <w:rPr>
          <w:rFonts w:ascii="Times New Roman" w:hAnsi="Times New Roman" w:cs="Times New Roman"/>
          <w:b/>
        </w:rPr>
        <w:t xml:space="preserve">Proposal 2-7: Reuse the </w:t>
      </w:r>
      <w:r w:rsidR="009E1218" w:rsidRPr="00AE754A">
        <w:rPr>
          <w:rFonts w:ascii="Times New Roman" w:hAnsi="Times New Roman" w:cs="Times New Roman"/>
          <w:b/>
        </w:rPr>
        <w:t>principle</w:t>
      </w:r>
      <w:r w:rsidRPr="00DB7D12">
        <w:rPr>
          <w:rFonts w:ascii="Times New Roman" w:hAnsi="Times New Roman" w:cs="Times New Roman"/>
          <w:b/>
        </w:rPr>
        <w:t xml:space="preserve"> of Rel-15 </w:t>
      </w:r>
      <w:r w:rsidRPr="00AE754A">
        <w:rPr>
          <w:rFonts w:ascii="Times New Roman" w:hAnsi="Times New Roman" w:cs="Times New Roman"/>
          <w:b/>
        </w:rPr>
        <w:t xml:space="preserve">semi-static HARQ codebook </w:t>
      </w:r>
      <w:r w:rsidR="009E1218" w:rsidRPr="00AE754A">
        <w:rPr>
          <w:rFonts w:ascii="Times New Roman" w:hAnsi="Times New Roman" w:cs="Times New Roman"/>
          <w:b/>
        </w:rPr>
        <w:t xml:space="preserve">construction </w:t>
      </w:r>
      <w:r w:rsidRPr="00AE754A">
        <w:rPr>
          <w:rFonts w:ascii="Times New Roman" w:hAnsi="Times New Roman" w:cs="Times New Roman"/>
          <w:b/>
        </w:rPr>
        <w:t xml:space="preserve">procedure and extend it </w:t>
      </w:r>
      <w:r w:rsidRPr="00DB7D12">
        <w:rPr>
          <w:rFonts w:ascii="Times New Roman" w:hAnsi="Times New Roman" w:cs="Times New Roman"/>
          <w:b/>
        </w:rPr>
        <w:t>for Rel-16 URLLC DCI when the reference point of PDSCH TDRA is changed from slot boundary to the starting point of PDCCH transmission.</w:t>
      </w:r>
    </w:p>
    <w:p w14:paraId="49627417" w14:textId="77777777" w:rsidR="002E38F3" w:rsidRPr="00DB7D12" w:rsidRDefault="002E38F3" w:rsidP="002E38F3">
      <w:pPr>
        <w:jc w:val="both"/>
        <w:rPr>
          <w:rFonts w:ascii="Times New Roman" w:hAnsi="Times New Roman" w:cs="Times New Roman"/>
          <w:b/>
        </w:rPr>
      </w:pPr>
    </w:p>
    <w:p w14:paraId="26DD1E26" w14:textId="77777777" w:rsidR="002E38F3" w:rsidRPr="00DB7D12" w:rsidRDefault="002E38F3" w:rsidP="00C94928">
      <w:pPr>
        <w:jc w:val="both"/>
        <w:rPr>
          <w:rFonts w:ascii="Times New Roman" w:hAnsi="Times New Roman" w:cs="Times New Roman"/>
          <w:b/>
        </w:rPr>
      </w:pPr>
    </w:p>
    <w:p w14:paraId="11F89340" w14:textId="2DAE161B" w:rsidR="00890C14"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DB7D12">
        <w:rPr>
          <w:rFonts w:ascii="Times New Roman" w:eastAsia="SimSun" w:hAnsi="Times New Roman" w:cs="Times New Roman"/>
          <w:b/>
          <w:i/>
          <w:u w:val="single"/>
        </w:rPr>
        <w:t>Modulation and coding scheme</w:t>
      </w:r>
      <w:r w:rsidRPr="00204F92">
        <w:rPr>
          <w:rFonts w:ascii="Times New Roman" w:eastAsia="SimSun" w:hAnsi="Times New Roman" w:cs="Times New Roman"/>
          <w:b/>
          <w:i/>
          <w:u w:val="single"/>
          <w:lang w:val="en-GB"/>
        </w:rPr>
        <w:t>​:</w:t>
      </w:r>
    </w:p>
    <w:p w14:paraId="4FA0F8EB" w14:textId="52396080"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As for URLLC transmission the link adaption algorithm is usually designed conservative</w:t>
      </w:r>
      <w:r w:rsidR="003D5C0C">
        <w:rPr>
          <w:rFonts w:ascii="Times New Roman" w:eastAsia="SimSun" w:hAnsi="Times New Roman" w:cs="Times New Roman"/>
          <w:lang w:val="en-GB"/>
        </w:rPr>
        <w:t>ly</w:t>
      </w:r>
      <w:r w:rsidRPr="00204F92">
        <w:rPr>
          <w:rFonts w:ascii="Times New Roman" w:eastAsia="SimSun" w:hAnsi="Times New Roman" w:cs="Times New Roman"/>
          <w:lang w:val="en-GB"/>
        </w:rPr>
        <w:t xml:space="preserve">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w:t>
      </w:r>
      <w:r w:rsidR="00CD1EC5">
        <w:rPr>
          <w:rFonts w:ascii="Times New Roman" w:eastAsia="SimSun" w:hAnsi="Times New Roman" w:cs="Times New Roman"/>
          <w:lang w:val="en-GB"/>
        </w:rPr>
        <w:t>ri</w:t>
      </w:r>
      <w:r w:rsidRPr="00204F92">
        <w:rPr>
          <w:rFonts w:ascii="Times New Roman" w:eastAsia="SimSun" w:hAnsi="Times New Roman" w:cs="Times New Roman"/>
          <w:lang w:val="en-GB"/>
        </w:rPr>
        <w:t>es within the MCS table.</w:t>
      </w:r>
    </w:p>
    <w:p w14:paraId="6D7A1F04"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0104DFE2" w14:textId="77777777"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lang w:val="en-GB"/>
        </w:rPr>
      </w:pPr>
      <w:r w:rsidRPr="00204F92">
        <w:rPr>
          <w:rFonts w:ascii="Times New Roman" w:eastAsia="SimSun" w:hAnsi="Times New Roman" w:cs="Times New Roman"/>
          <w:noProof/>
          <w:lang w:val="en-GB"/>
        </w:rPr>
        <w:drawing>
          <wp:inline distT="0" distB="0" distL="0" distR="0" wp14:anchorId="54C8438A" wp14:editId="21D3F0A8">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330D854B" w14:textId="45344465"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b/>
          <w:lang w:val="en-GB"/>
        </w:rPr>
      </w:pPr>
      <w:r w:rsidRPr="00204F92">
        <w:rPr>
          <w:rFonts w:ascii="Times New Roman" w:eastAsia="SimSun" w:hAnsi="Times New Roman" w:cs="Times New Roman"/>
          <w:b/>
          <w:lang w:val="en-GB"/>
        </w:rPr>
        <w:t xml:space="preserve">Figure </w:t>
      </w:r>
      <w:r w:rsidR="00E97C3D" w:rsidRPr="00204F92">
        <w:rPr>
          <w:rFonts w:ascii="Times New Roman" w:eastAsia="SimSun" w:hAnsi="Times New Roman" w:cs="Times New Roman"/>
          <w:b/>
          <w:lang w:val="en-GB"/>
        </w:rPr>
        <w:t>3</w:t>
      </w:r>
      <w:r w:rsidRPr="00204F92">
        <w:rPr>
          <w:rFonts w:ascii="Times New Roman" w:eastAsia="SimSun" w:hAnsi="Times New Roman" w:cs="Times New Roman"/>
          <w:b/>
          <w:lang w:val="en-GB"/>
        </w:rPr>
        <w:t>-1: The anchoring index and 8 continuous entries in MCS table.</w:t>
      </w:r>
    </w:p>
    <w:p w14:paraId="28BF5DD3" w14:textId="77777777" w:rsidR="00C94928" w:rsidRPr="00204F92" w:rsidRDefault="00C94928" w:rsidP="00C94928">
      <w:pPr>
        <w:pStyle w:val="paragraph"/>
        <w:spacing w:before="0" w:beforeAutospacing="0" w:after="0" w:afterAutospacing="0"/>
        <w:jc w:val="center"/>
        <w:textAlignment w:val="baseline"/>
        <w:rPr>
          <w:rFonts w:ascii="Times New Roman" w:eastAsia="SimSun" w:hAnsi="Times New Roman" w:cs="Times New Roman"/>
          <w:lang w:val="en-GB"/>
        </w:rPr>
      </w:pPr>
    </w:p>
    <w:p w14:paraId="507F22E2" w14:textId="14821BFA"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As shown in Fig. </w:t>
      </w:r>
      <w:r w:rsidR="00E97C3D" w:rsidRPr="00204F92">
        <w:rPr>
          <w:rFonts w:ascii="Times New Roman" w:eastAsia="SimSun" w:hAnsi="Times New Roman" w:cs="Times New Roman"/>
          <w:lang w:val="en-GB"/>
        </w:rPr>
        <w:t>3</w:t>
      </w:r>
      <w:r w:rsidRPr="00204F92">
        <w:rPr>
          <w:rFonts w:ascii="Times New Roman" w:eastAsia="SimSun" w:hAnsi="Times New Roman" w:cs="Times New Roman"/>
          <w:lang w:val="en-GB"/>
        </w:rPr>
        <w:t xml:space="preserve">-1,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386A1547"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58BF066E" w14:textId="7F235400"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Another alternative discussed already during the Rel-15 discussions would be to make the MCS table size as well as the related MCS entries fully configurable</w:t>
      </w:r>
      <w:r w:rsidR="0051687C">
        <w:rPr>
          <w:rFonts w:ascii="Times New Roman" w:eastAsia="SimSun" w:hAnsi="Times New Roman" w:cs="Times New Roman"/>
          <w:lang w:val="en-GB"/>
        </w:rPr>
        <w:t xml:space="preserve"> (e.g. using a 32bit bitmap)</w:t>
      </w:r>
      <w:r w:rsidR="00C53CF8">
        <w:rPr>
          <w:rFonts w:ascii="Times New Roman" w:eastAsia="SimSun" w:hAnsi="Times New Roman" w:cs="Times New Roman"/>
          <w:lang w:val="en-GB"/>
        </w:rPr>
        <w:t>,</w:t>
      </w:r>
      <w:r w:rsidR="0051687C">
        <w:rPr>
          <w:rFonts w:ascii="Times New Roman" w:eastAsia="SimSun" w:hAnsi="Times New Roman" w:cs="Times New Roman"/>
          <w:lang w:val="en-GB"/>
        </w:rPr>
        <w:t xml:space="preserve"> resulting in a higher RRC signalling overhead</w:t>
      </w:r>
      <w:r w:rsidRPr="00204F92">
        <w:rPr>
          <w:rFonts w:ascii="Times New Roman" w:eastAsia="SimSun" w:hAnsi="Times New Roman" w:cs="Times New Roman"/>
          <w:lang w:val="en-GB"/>
        </w:rPr>
        <w:t>. This enables any combination of MCS entries, including the possibility of having the entries non-continuous and spread over a larger range of MCS values</w:t>
      </w:r>
      <w:r w:rsidR="0051687C">
        <w:rPr>
          <w:rFonts w:ascii="Times New Roman" w:eastAsia="SimSun" w:hAnsi="Times New Roman" w:cs="Times New Roman"/>
          <w:lang w:val="en-GB"/>
        </w:rPr>
        <w:t xml:space="preserve"> as well as the inclusion of selected ‘reserved’ MCS entries for HARQ re-transmission</w:t>
      </w:r>
      <w:r w:rsidRPr="00204F92">
        <w:rPr>
          <w:rFonts w:ascii="Times New Roman" w:eastAsia="SimSun" w:hAnsi="Times New Roman" w:cs="Times New Roman"/>
          <w:lang w:val="en-GB"/>
        </w:rPr>
        <w:t>. This may be especially of interest, if the same DCI is used to schedule eMBB and URLLC traffic for a single UE and therefore a different range of MCS entries may be required for the eMBB and URLLC operation</w:t>
      </w:r>
      <w:r w:rsidR="003F49F1">
        <w:rPr>
          <w:rFonts w:ascii="Times New Roman" w:eastAsia="SimSun" w:hAnsi="Times New Roman" w:cs="Times New Roman"/>
          <w:lang w:val="en-GB"/>
        </w:rPr>
        <w:t>.</w:t>
      </w:r>
      <w:r w:rsidR="00CE2A41">
        <w:rPr>
          <w:rFonts w:ascii="Times New Roman" w:eastAsia="SimSun" w:hAnsi="Times New Roman" w:cs="Times New Roman"/>
          <w:lang w:val="en-GB"/>
        </w:rPr>
        <w:t xml:space="preserve"> </w:t>
      </w:r>
      <w:r w:rsidR="008E2C62">
        <w:rPr>
          <w:rFonts w:ascii="Times New Roman" w:eastAsia="SimSun" w:hAnsi="Times New Roman" w:cs="Times New Roman"/>
          <w:lang w:val="en-GB"/>
        </w:rPr>
        <w:t>Following</w:t>
      </w:r>
      <w:r w:rsidR="00B11989">
        <w:rPr>
          <w:rFonts w:ascii="Times New Roman" w:eastAsia="SimSun" w:hAnsi="Times New Roman" w:cs="Times New Roman"/>
          <w:lang w:val="en-GB"/>
        </w:rPr>
        <w:t xml:space="preserve"> the general design principle of the new </w:t>
      </w:r>
      <w:r w:rsidR="00111FA3">
        <w:rPr>
          <w:rFonts w:ascii="Times New Roman" w:eastAsia="SimSun" w:hAnsi="Times New Roman" w:cs="Times New Roman"/>
          <w:lang w:val="en-GB"/>
        </w:rPr>
        <w:t>configurable</w:t>
      </w:r>
      <w:r w:rsidR="00B11989">
        <w:rPr>
          <w:rFonts w:ascii="Times New Roman" w:eastAsia="SimSun" w:hAnsi="Times New Roman" w:cs="Times New Roman"/>
          <w:lang w:val="en-GB"/>
        </w:rPr>
        <w:t xml:space="preserve"> DCI format, </w:t>
      </w:r>
      <w:r w:rsidR="00111FA3">
        <w:rPr>
          <w:rFonts w:ascii="Times New Roman" w:eastAsia="SimSun" w:hAnsi="Times New Roman" w:cs="Times New Roman"/>
          <w:lang w:val="en-GB"/>
        </w:rPr>
        <w:t xml:space="preserve">to </w:t>
      </w:r>
      <w:r w:rsidR="00B11989">
        <w:rPr>
          <w:rFonts w:ascii="Times New Roman" w:eastAsia="SimSun" w:hAnsi="Times New Roman" w:cs="Times New Roman"/>
          <w:lang w:val="en-GB"/>
        </w:rPr>
        <w:t xml:space="preserve">provide as much flexibility </w:t>
      </w:r>
      <w:r w:rsidR="00111FA3">
        <w:rPr>
          <w:rFonts w:ascii="Times New Roman" w:eastAsia="SimSun" w:hAnsi="Times New Roman" w:cs="Times New Roman"/>
          <w:lang w:val="en-GB"/>
        </w:rPr>
        <w:t xml:space="preserve">as possible </w:t>
      </w:r>
      <w:r w:rsidR="00B11989">
        <w:rPr>
          <w:rFonts w:ascii="Times New Roman" w:eastAsia="SimSun" w:hAnsi="Times New Roman" w:cs="Times New Roman"/>
          <w:lang w:val="en-GB"/>
        </w:rPr>
        <w:t xml:space="preserve">and </w:t>
      </w:r>
      <w:r w:rsidR="00C11697">
        <w:rPr>
          <w:rFonts w:ascii="Times New Roman" w:eastAsia="SimSun" w:hAnsi="Times New Roman" w:cs="Times New Roman"/>
          <w:lang w:val="en-GB"/>
        </w:rPr>
        <w:t xml:space="preserve">to reduce the DCI </w:t>
      </w:r>
      <w:r w:rsidR="00B11989">
        <w:rPr>
          <w:rFonts w:ascii="Times New Roman" w:eastAsia="SimSun" w:hAnsi="Times New Roman" w:cs="Times New Roman"/>
          <w:lang w:val="en-GB"/>
        </w:rPr>
        <w:t>size at the same time</w:t>
      </w:r>
      <w:r w:rsidR="00C11697">
        <w:rPr>
          <w:rFonts w:ascii="Times New Roman" w:eastAsia="SimSun" w:hAnsi="Times New Roman" w:cs="Times New Roman"/>
          <w:lang w:val="en-GB"/>
        </w:rPr>
        <w:t xml:space="preserve"> by </w:t>
      </w:r>
      <w:r w:rsidR="00C11697">
        <w:rPr>
          <w:rFonts w:ascii="Times New Roman" w:eastAsia="SimSun" w:hAnsi="Times New Roman" w:cs="Times New Roman"/>
          <w:lang w:val="en-GB"/>
        </w:rPr>
        <w:lastRenderedPageBreak/>
        <w:t>configuration</w:t>
      </w:r>
      <w:r w:rsidR="00B11989">
        <w:rPr>
          <w:rFonts w:ascii="Times New Roman" w:eastAsia="SimSun" w:hAnsi="Times New Roman" w:cs="Times New Roman"/>
          <w:lang w:val="en-GB"/>
        </w:rPr>
        <w:t xml:space="preserve">, we propose to adopt fully configurable </w:t>
      </w:r>
      <w:r w:rsidR="00C11697">
        <w:rPr>
          <w:rFonts w:ascii="Times New Roman" w:eastAsia="SimSun" w:hAnsi="Times New Roman" w:cs="Times New Roman"/>
          <w:lang w:val="en-GB"/>
        </w:rPr>
        <w:t>MCS table entries where the resulting size of the MCS table defines the MCS field size</w:t>
      </w:r>
      <w:r w:rsidR="00B11989">
        <w:rPr>
          <w:rFonts w:ascii="Times New Roman" w:eastAsia="SimSun" w:hAnsi="Times New Roman" w:cs="Times New Roman"/>
          <w:lang w:val="en-GB"/>
        </w:rPr>
        <w:t xml:space="preserve">. </w:t>
      </w:r>
    </w:p>
    <w:p w14:paraId="3366884C"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719F82F1" w14:textId="32D89F2C" w:rsidR="00C11697" w:rsidRDefault="00C94928" w:rsidP="00C11697">
      <w:pPr>
        <w:pStyle w:val="paragraph"/>
        <w:spacing w:before="0" w:beforeAutospacing="0" w:after="0" w:afterAutospacing="0"/>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4B3F4F">
        <w:rPr>
          <w:rFonts w:ascii="Times New Roman" w:eastAsia="SimSun" w:hAnsi="Times New Roman" w:cs="Times New Roman"/>
          <w:b/>
          <w:bCs/>
          <w:iCs/>
          <w:lang w:val="en-GB"/>
        </w:rPr>
        <w:t>8</w:t>
      </w:r>
      <w:r w:rsidRPr="00204F92">
        <w:rPr>
          <w:rFonts w:ascii="Times New Roman" w:eastAsia="SimSun" w:hAnsi="Times New Roman" w:cs="Times New Roman"/>
          <w:b/>
          <w:bCs/>
          <w:iCs/>
          <w:lang w:val="en-GB"/>
        </w:rPr>
        <w:t xml:space="preserve">: Support </w:t>
      </w:r>
      <w:r w:rsidR="0051687C">
        <w:rPr>
          <w:rFonts w:ascii="Times New Roman" w:eastAsia="SimSun" w:hAnsi="Times New Roman" w:cs="Times New Roman"/>
          <w:b/>
          <w:bCs/>
          <w:iCs/>
          <w:lang w:val="en-GB"/>
        </w:rPr>
        <w:t xml:space="preserve">fully configurable MCS table entries </w:t>
      </w:r>
      <w:r w:rsidR="00FF6AE1">
        <w:rPr>
          <w:rFonts w:ascii="Times New Roman" w:eastAsia="SimSun" w:hAnsi="Times New Roman" w:cs="Times New Roman"/>
          <w:b/>
          <w:bCs/>
          <w:iCs/>
          <w:lang w:val="en-GB"/>
        </w:rPr>
        <w:t>where the number of configured entries determines the</w:t>
      </w:r>
      <w:r w:rsidRPr="00204F92">
        <w:rPr>
          <w:rFonts w:ascii="Times New Roman" w:eastAsia="SimSun" w:hAnsi="Times New Roman" w:cs="Times New Roman"/>
          <w:b/>
          <w:bCs/>
          <w:iCs/>
          <w:lang w:val="en-GB"/>
        </w:rPr>
        <w:t xml:space="preserve"> size </w:t>
      </w:r>
      <w:r w:rsidR="001F1291">
        <w:rPr>
          <w:rFonts w:ascii="Times New Roman" w:eastAsia="SimSun" w:hAnsi="Times New Roman" w:cs="Times New Roman"/>
          <w:b/>
          <w:bCs/>
          <w:iCs/>
          <w:lang w:val="en-GB"/>
        </w:rPr>
        <w:t>of</w:t>
      </w:r>
      <w:r w:rsidRPr="00204F92">
        <w:rPr>
          <w:rFonts w:ascii="Times New Roman" w:eastAsia="SimSun" w:hAnsi="Times New Roman" w:cs="Times New Roman"/>
          <w:b/>
          <w:bCs/>
          <w:iCs/>
          <w:lang w:val="en-GB"/>
        </w:rPr>
        <w:t xml:space="preserve"> the MCS field. </w:t>
      </w:r>
    </w:p>
    <w:p w14:paraId="10143346" w14:textId="77777777" w:rsidR="00C94928" w:rsidRPr="00204F92" w:rsidRDefault="00C94928" w:rsidP="00C11697">
      <w:pPr>
        <w:pStyle w:val="paragraph"/>
        <w:spacing w:before="0" w:beforeAutospacing="0" w:after="0" w:afterAutospacing="0"/>
        <w:textAlignment w:val="baseline"/>
        <w:rPr>
          <w:rFonts w:ascii="Times New Roman" w:eastAsia="SimSun" w:hAnsi="Times New Roman" w:cs="Times New Roman"/>
          <w:lang w:val="en-GB"/>
        </w:rPr>
      </w:pPr>
    </w:p>
    <w:p w14:paraId="71FFC2D8"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AE754A">
        <w:rPr>
          <w:rFonts w:ascii="Times New Roman" w:eastAsia="SimSun" w:hAnsi="Times New Roman" w:cs="Times New Roman"/>
          <w:b/>
          <w:i/>
          <w:u w:val="single"/>
        </w:rPr>
        <w:t>HARQ process number</w:t>
      </w:r>
      <w:r w:rsidRPr="00204F92">
        <w:rPr>
          <w:rFonts w:ascii="Times New Roman" w:eastAsia="SimSun" w:hAnsi="Times New Roman" w:cs="Times New Roman"/>
          <w:b/>
          <w:i/>
          <w:u w:val="single"/>
          <w:lang w:val="en-GB"/>
        </w:rPr>
        <w:t>​</w:t>
      </w:r>
      <w:r w:rsidRPr="00AE754A">
        <w:rPr>
          <w:rFonts w:ascii="Times New Roman" w:eastAsia="SimSun" w:hAnsi="Times New Roman" w:cs="Times New Roman"/>
          <w:b/>
          <w:i/>
          <w:u w:val="single"/>
        </w:rPr>
        <w:t>: </w:t>
      </w:r>
      <w:r w:rsidRPr="00204F92">
        <w:rPr>
          <w:rFonts w:ascii="Times New Roman" w:eastAsia="SimSun" w:hAnsi="Times New Roman" w:cs="Times New Roman"/>
          <w:b/>
          <w:i/>
          <w:u w:val="single"/>
          <w:lang w:val="en-GB"/>
        </w:rPr>
        <w:t>​</w:t>
      </w:r>
    </w:p>
    <w:p w14:paraId="7BE2BE11" w14:textId="37CA3EDD"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To guarantee the high reliability requirement within tight latency requirement of URLLC transmission, gNB scheduling is usually quite conservative and HARQ </w:t>
      </w:r>
      <w:r w:rsidR="00D529F4">
        <w:rPr>
          <w:rFonts w:ascii="Times New Roman" w:eastAsia="SimSun" w:hAnsi="Times New Roman" w:cs="Times New Roman"/>
          <w:lang w:val="en-GB"/>
        </w:rPr>
        <w:t>re</w:t>
      </w:r>
      <w:r w:rsidRPr="00204F92">
        <w:rPr>
          <w:rFonts w:ascii="Times New Roman" w:eastAsia="SimSun" w:hAnsi="Times New Roman" w:cs="Times New Roman"/>
          <w:lang w:val="en-GB"/>
        </w:rPr>
        <w:t>transmission rarely happens. Moreover, within the tight latency bound there may not be even the option to perform extensive HARQ retransmissions and a lower number of HARQ processes may be sufficient. As already for the case for Rel-15 SPS and CG</w:t>
      </w:r>
      <w:r w:rsidR="00936D1D">
        <w:rPr>
          <w:rFonts w:ascii="Times New Roman" w:eastAsia="SimSun" w:hAnsi="Times New Roman" w:cs="Times New Roman"/>
          <w:lang w:val="en-GB"/>
        </w:rPr>
        <w:t xml:space="preserve"> as well as dynamically scheduled PDSCH</w:t>
      </w:r>
      <w:r w:rsidRPr="00204F92">
        <w:rPr>
          <w:rFonts w:ascii="Times New Roman" w:eastAsia="SimSun" w:hAnsi="Times New Roman" w:cs="Times New Roman"/>
          <w:lang w:val="en-GB"/>
        </w:rPr>
        <w:t xml:space="preserve">, the number of applicable HARQ processes could be also higher layer configured for dynamically scheduled PUSCH operation. The number of HARQ processes </w:t>
      </w:r>
      <w:r w:rsidR="00936D1D">
        <w:rPr>
          <w:rFonts w:ascii="Times New Roman" w:eastAsia="SimSun" w:hAnsi="Times New Roman" w:cs="Times New Roman"/>
          <w:lang w:val="en-GB"/>
        </w:rPr>
        <w:t xml:space="preserve">for dynamically scheduled PDSCH and PUSCH </w:t>
      </w:r>
      <w:r w:rsidRPr="00204F92">
        <w:rPr>
          <w:rFonts w:ascii="Times New Roman" w:eastAsia="SimSun" w:hAnsi="Times New Roman" w:cs="Times New Roman"/>
          <w:lang w:val="en-GB"/>
        </w:rPr>
        <w:t xml:space="preserve">could then determine the </w:t>
      </w:r>
      <w:r w:rsidR="00936D1D">
        <w:rPr>
          <w:rFonts w:ascii="Times New Roman" w:eastAsia="SimSun" w:hAnsi="Times New Roman" w:cs="Times New Roman"/>
          <w:lang w:val="en-GB"/>
        </w:rPr>
        <w:t xml:space="preserve">respective </w:t>
      </w:r>
      <w:r w:rsidRPr="00204F92">
        <w:rPr>
          <w:rFonts w:ascii="Times New Roman" w:eastAsia="SimSun" w:hAnsi="Times New Roman" w:cs="Times New Roman"/>
          <w:lang w:val="en-GB"/>
        </w:rPr>
        <w:t>bit field size in the DCI.</w:t>
      </w:r>
      <w:r w:rsidRPr="00204F92" w:rsidDel="004C3F50">
        <w:rPr>
          <w:rFonts w:ascii="Times New Roman" w:eastAsia="SimSun" w:hAnsi="Times New Roman" w:cs="Times New Roman"/>
          <w:lang w:val="en-GB"/>
        </w:rPr>
        <w:t xml:space="preserve"> </w:t>
      </w:r>
      <w:r w:rsidRPr="00204F92">
        <w:rPr>
          <w:rFonts w:ascii="Times New Roman" w:eastAsia="SimSun" w:hAnsi="Times New Roman" w:cs="Times New Roman"/>
          <w:lang w:val="en-GB"/>
        </w:rPr>
        <w:t xml:space="preserve"> </w:t>
      </w:r>
    </w:p>
    <w:p w14:paraId="44A29E11"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2D96D0D0" w14:textId="295284B1"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lang w:val="en-GB"/>
        </w:rPr>
      </w:pPr>
      <w:r w:rsidRPr="00204F92">
        <w:rPr>
          <w:rFonts w:ascii="Times New Roman" w:eastAsia="SimSun" w:hAnsi="Times New Roman" w:cs="Times New Roman"/>
          <w:b/>
          <w:lang w:val="en-GB"/>
        </w:rPr>
        <w:t xml:space="preserve">Proposal </w:t>
      </w:r>
      <w:r w:rsidR="00742E0E">
        <w:rPr>
          <w:rFonts w:ascii="Times New Roman" w:eastAsia="SimSun" w:hAnsi="Times New Roman" w:cs="Times New Roman"/>
          <w:b/>
          <w:lang w:val="en-GB"/>
        </w:rPr>
        <w:t>2</w:t>
      </w:r>
      <w:r w:rsidRPr="00204F92">
        <w:rPr>
          <w:rFonts w:ascii="Times New Roman" w:eastAsia="SimSun" w:hAnsi="Times New Roman" w:cs="Times New Roman"/>
          <w:b/>
          <w:lang w:val="en-GB"/>
        </w:rPr>
        <w:t>-</w:t>
      </w:r>
      <w:r w:rsidR="004B3F4F">
        <w:rPr>
          <w:rFonts w:ascii="Times New Roman" w:eastAsia="SimSun" w:hAnsi="Times New Roman" w:cs="Times New Roman"/>
          <w:b/>
          <w:lang w:val="en-GB"/>
        </w:rPr>
        <w:t>9</w:t>
      </w:r>
      <w:r w:rsidRPr="00204F92">
        <w:rPr>
          <w:rFonts w:ascii="Times New Roman" w:eastAsia="SimSun" w:hAnsi="Times New Roman" w:cs="Times New Roman"/>
          <w:b/>
          <w:lang w:val="en-GB"/>
        </w:rPr>
        <w:t xml:space="preserve">: Support a configurable number of HARQ processes for dynamically scheduled PUSCH (similarly as already supported for Rel-15 </w:t>
      </w:r>
      <w:r w:rsidR="00936D1D">
        <w:rPr>
          <w:rFonts w:ascii="Times New Roman" w:eastAsia="SimSun" w:hAnsi="Times New Roman" w:cs="Times New Roman"/>
          <w:b/>
          <w:lang w:val="en-GB"/>
        </w:rPr>
        <w:t>DG PDSCH</w:t>
      </w:r>
      <w:r w:rsidR="00ED22FE">
        <w:rPr>
          <w:rFonts w:ascii="Times New Roman" w:eastAsia="SimSun" w:hAnsi="Times New Roman" w:cs="Times New Roman"/>
          <w:b/>
          <w:lang w:val="en-GB"/>
        </w:rPr>
        <w:t xml:space="preserve"> using </w:t>
      </w:r>
      <w:r w:rsidR="00ED22FE" w:rsidRPr="00ED22FE">
        <w:rPr>
          <w:rFonts w:ascii="Times New Roman" w:eastAsia="SimSun" w:hAnsi="Times New Roman" w:cs="Times New Roman"/>
          <w:b/>
          <w:i/>
          <w:lang w:val="en-GB"/>
        </w:rPr>
        <w:t>nrofHARQ-ProcessesForPDSCH</w:t>
      </w:r>
      <w:r w:rsidRPr="00204F92">
        <w:rPr>
          <w:rFonts w:ascii="Times New Roman" w:eastAsia="SimSun" w:hAnsi="Times New Roman" w:cs="Times New Roman"/>
          <w:b/>
          <w:lang w:val="en-GB"/>
        </w:rPr>
        <w:t>)</w:t>
      </w:r>
      <w:r w:rsidR="00ED22FE">
        <w:rPr>
          <w:rFonts w:ascii="Times New Roman" w:eastAsia="SimSun" w:hAnsi="Times New Roman" w:cs="Times New Roman"/>
          <w:b/>
          <w:lang w:val="en-GB"/>
        </w:rPr>
        <w:t xml:space="preserve">. The number of configured HARQ processes for DG PUSCH and DG PDSCH are </w:t>
      </w:r>
      <w:r w:rsidR="004F273E">
        <w:rPr>
          <w:rFonts w:ascii="Times New Roman" w:eastAsia="SimSun" w:hAnsi="Times New Roman" w:cs="Times New Roman"/>
          <w:b/>
          <w:lang w:val="en-GB"/>
        </w:rPr>
        <w:t xml:space="preserve">used </w:t>
      </w:r>
      <w:r w:rsidR="00ED22FE">
        <w:rPr>
          <w:rFonts w:ascii="Times New Roman" w:eastAsia="SimSun" w:hAnsi="Times New Roman" w:cs="Times New Roman"/>
          <w:b/>
          <w:lang w:val="en-GB"/>
        </w:rPr>
        <w:t xml:space="preserve">to </w:t>
      </w:r>
      <w:r w:rsidRPr="00204F92">
        <w:rPr>
          <w:rFonts w:ascii="Times New Roman" w:eastAsia="SimSun" w:hAnsi="Times New Roman" w:cs="Times New Roman"/>
          <w:b/>
          <w:lang w:val="en-GB"/>
        </w:rPr>
        <w:t xml:space="preserve">determine the </w:t>
      </w:r>
      <w:r w:rsidR="00ED22FE">
        <w:rPr>
          <w:rFonts w:ascii="Times New Roman" w:eastAsia="SimSun" w:hAnsi="Times New Roman" w:cs="Times New Roman"/>
          <w:b/>
          <w:lang w:val="en-GB"/>
        </w:rPr>
        <w:t xml:space="preserve">respective </w:t>
      </w:r>
      <w:r w:rsidRPr="00204F92">
        <w:rPr>
          <w:rFonts w:ascii="Times New Roman" w:eastAsia="SimSun" w:hAnsi="Times New Roman" w:cs="Times New Roman"/>
          <w:b/>
          <w:lang w:val="en-GB"/>
        </w:rPr>
        <w:t>field size</w:t>
      </w:r>
      <w:r w:rsidR="00ED22FE">
        <w:rPr>
          <w:rFonts w:ascii="Times New Roman" w:eastAsia="SimSun" w:hAnsi="Times New Roman" w:cs="Times New Roman"/>
          <w:b/>
          <w:lang w:val="en-GB"/>
        </w:rPr>
        <w:t>s</w:t>
      </w:r>
      <w:r w:rsidRPr="00204F92">
        <w:rPr>
          <w:rFonts w:ascii="Times New Roman" w:eastAsia="SimSun" w:hAnsi="Times New Roman" w:cs="Times New Roman"/>
          <w:b/>
          <w:lang w:val="en-GB"/>
        </w:rPr>
        <w:t xml:space="preserve"> of the HARQ process number. </w:t>
      </w:r>
    </w:p>
    <w:p w14:paraId="0DD57EDA"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52702904"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b/>
          <w:i/>
          <w:u w:val="single"/>
          <w:lang w:val="en-GB"/>
        </w:rPr>
      </w:pPr>
      <w:r w:rsidRPr="00AE754A">
        <w:rPr>
          <w:rFonts w:ascii="Times New Roman" w:eastAsia="SimSun" w:hAnsi="Times New Roman" w:cs="Times New Roman"/>
          <w:b/>
          <w:i/>
          <w:u w:val="single"/>
        </w:rPr>
        <w:t>Redundancy version: </w:t>
      </w:r>
      <w:r w:rsidRPr="00204F92">
        <w:rPr>
          <w:rFonts w:ascii="Times New Roman" w:eastAsia="SimSun" w:hAnsi="Times New Roman" w:cs="Times New Roman"/>
          <w:b/>
          <w:i/>
          <w:u w:val="single"/>
          <w:lang w:val="en-GB"/>
        </w:rPr>
        <w:t>​</w:t>
      </w:r>
    </w:p>
    <w:p w14:paraId="33E264A8"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Clearly, the latency will reduce the possible HARQ-retransmission possibilities for URLLC and for certain latency targets the communication will need to fully rely on single shot transmissions. Therefore, there may not be a need to dynamically indicate the applicable RV with 2bits in the DCI (and may even not be needed at all). Moreover, for very low spectral efficiency /MCS operation (typical for highly reliable transmissions), the gain of incremental redundancy will be very much limited. But again, if the same DCI is to be used for URLLC and eMBB operation of a single UE, the RV flexibility may still be required. Therefore, a configurable size of the RV field (0/1/2bits) in the scheduled DCI is suggested. In case of no RV indication in the DCI RV0 is to be applied (supporting only chase combining) and for 1bit RV redundancy versions {0, 3} are suggested to be used. </w:t>
      </w:r>
    </w:p>
    <w:p w14:paraId="0F3C5195"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18127EB9" w14:textId="34AA97AE"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4B3F4F">
        <w:rPr>
          <w:rFonts w:ascii="Times New Roman" w:eastAsia="SimSun" w:hAnsi="Times New Roman" w:cs="Times New Roman"/>
          <w:b/>
          <w:bCs/>
          <w:iCs/>
          <w:lang w:val="en-GB"/>
        </w:rPr>
        <w:t>10</w:t>
      </w:r>
      <w:r w:rsidRPr="00204F92">
        <w:rPr>
          <w:rFonts w:ascii="Times New Roman" w:eastAsia="SimSun" w:hAnsi="Times New Roman" w:cs="Times New Roman"/>
          <w:b/>
          <w:bCs/>
          <w:iCs/>
          <w:lang w:val="en-GB"/>
        </w:rPr>
        <w:t>: Support a configurable redundancy version field size of 0, 1 or 2 bits. In case of 0-bit RV indication RV0 is to be applied, and in case of 1-bit RV either RV0 or RV3 is to be dynamically indicated.</w:t>
      </w:r>
    </w:p>
    <w:p w14:paraId="18943E86" w14:textId="77777777"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lang w:val="en-GB"/>
        </w:rPr>
      </w:pPr>
    </w:p>
    <w:p w14:paraId="03821EE5" w14:textId="5F827234"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r w:rsidRPr="00AE754A">
        <w:rPr>
          <w:rFonts w:ascii="Times New Roman" w:eastAsia="SimSun" w:hAnsi="Times New Roman" w:cs="Times New Roman"/>
          <w:b/>
          <w:i/>
          <w:u w:val="single"/>
        </w:rPr>
        <w:t>Antenna ports, SRS request, TCI and DM-RS sequence initializatio</w:t>
      </w:r>
      <w:r w:rsidR="003E2A56" w:rsidRPr="00AE754A">
        <w:rPr>
          <w:rFonts w:ascii="Times New Roman" w:eastAsia="SimSun" w:hAnsi="Times New Roman" w:cs="Times New Roman"/>
          <w:b/>
          <w:i/>
          <w:u w:val="single"/>
        </w:rPr>
        <w:t>n:</w:t>
      </w:r>
      <w:r w:rsidRPr="00204F92">
        <w:rPr>
          <w:rFonts w:ascii="Times New Roman" w:eastAsia="SimSun" w:hAnsi="Times New Roman" w:cs="Times New Roman"/>
          <w:lang w:val="en-GB"/>
        </w:rPr>
        <w:t xml:space="preserve"> </w:t>
      </w:r>
    </w:p>
    <w:p w14:paraId="4439CF55" w14:textId="5FC2EF0F"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p>
    <w:p w14:paraId="5E1AC4D5" w14:textId="1A2AFCC1" w:rsidR="00C466F4" w:rsidRPr="00DB7D12" w:rsidRDefault="003E2A56" w:rsidP="00AB5B74">
      <w:pPr>
        <w:rPr>
          <w:rFonts w:ascii="Times New Roman" w:hAnsi="Times New Roman" w:cs="Times New Roman"/>
        </w:rPr>
      </w:pPr>
      <w:r w:rsidRPr="00AE754A">
        <w:rPr>
          <w:rFonts w:ascii="Times New Roman" w:hAnsi="Times New Roman" w:cs="Times New Roman"/>
        </w:rPr>
        <w:t xml:space="preserve">To enable the MIMO features with full scheduling flexibility and also minimize the new DCI </w:t>
      </w:r>
      <w:r w:rsidR="00D946B3" w:rsidRPr="00AE754A">
        <w:rPr>
          <w:rFonts w:ascii="Times New Roman" w:hAnsi="Times New Roman" w:cs="Times New Roman"/>
        </w:rPr>
        <w:t xml:space="preserve">format </w:t>
      </w:r>
      <w:r w:rsidRPr="00AE754A">
        <w:rPr>
          <w:rFonts w:ascii="Times New Roman" w:hAnsi="Times New Roman" w:cs="Times New Roman"/>
        </w:rPr>
        <w:t xml:space="preserve">size when MIMO is not applicable, MIMO related fields </w:t>
      </w:r>
      <w:r w:rsidR="00C466F4" w:rsidRPr="00DB7D12">
        <w:rPr>
          <w:rFonts w:ascii="Times New Roman" w:hAnsi="Times New Roman" w:cs="Times New Roman"/>
        </w:rPr>
        <w:t xml:space="preserve">in general </w:t>
      </w:r>
      <w:r w:rsidRPr="00DB7D12">
        <w:rPr>
          <w:rFonts w:ascii="Times New Roman" w:hAnsi="Times New Roman" w:cs="Times New Roman"/>
        </w:rPr>
        <w:t xml:space="preserve">can be </w:t>
      </w:r>
      <w:r w:rsidR="00C466F4" w:rsidRPr="00DB7D12">
        <w:rPr>
          <w:rFonts w:ascii="Times New Roman" w:hAnsi="Times New Roman" w:cs="Times New Roman"/>
        </w:rPr>
        <w:t>configured to zero bit and the</w:t>
      </w:r>
      <w:r w:rsidRPr="00DB7D12">
        <w:rPr>
          <w:rFonts w:ascii="Times New Roman" w:hAnsi="Times New Roman" w:cs="Times New Roman"/>
        </w:rPr>
        <w:t xml:space="preserve"> full value range as Rel-15 non-fallback DCI</w:t>
      </w:r>
      <w:r w:rsidR="00C466F4" w:rsidRPr="00DB7D12">
        <w:rPr>
          <w:rFonts w:ascii="Times New Roman" w:hAnsi="Times New Roman" w:cs="Times New Roman"/>
        </w:rPr>
        <w:t xml:space="preserve"> shall be supported</w:t>
      </w:r>
      <w:r w:rsidR="0023261E" w:rsidRPr="00DB7D12">
        <w:rPr>
          <w:rFonts w:ascii="Times New Roman" w:hAnsi="Times New Roman" w:cs="Times New Roman"/>
        </w:rPr>
        <w:t xml:space="preserve"> in addition</w:t>
      </w:r>
      <w:r w:rsidRPr="00DB7D12">
        <w:rPr>
          <w:rFonts w:ascii="Times New Roman" w:hAnsi="Times New Roman" w:cs="Times New Roman"/>
        </w:rPr>
        <w:t xml:space="preserve">. </w:t>
      </w:r>
      <w:r w:rsidR="00D41F17" w:rsidRPr="00DB7D12">
        <w:rPr>
          <w:rFonts w:ascii="Times New Roman" w:hAnsi="Times New Roman" w:cs="Times New Roman"/>
        </w:rPr>
        <w:t>Note</w:t>
      </w:r>
      <w:r w:rsidRPr="00DB7D12">
        <w:rPr>
          <w:rFonts w:ascii="Times New Roman" w:hAnsi="Times New Roman" w:cs="Times New Roman"/>
        </w:rPr>
        <w:t xml:space="preserve"> that though TB2 is not applied to the new format, the value range of these MIMO fields are </w:t>
      </w:r>
      <w:r w:rsidR="00AB5B74" w:rsidRPr="00DB7D12">
        <w:rPr>
          <w:rFonts w:ascii="Times New Roman" w:hAnsi="Times New Roman" w:cs="Times New Roman"/>
        </w:rPr>
        <w:t>kept unchanged</w:t>
      </w:r>
      <w:r w:rsidRPr="00DB7D12">
        <w:rPr>
          <w:rFonts w:ascii="Times New Roman" w:hAnsi="Times New Roman" w:cs="Times New Roman"/>
        </w:rPr>
        <w:t>, only the interpretation</w:t>
      </w:r>
      <w:r w:rsidR="00AB5B74" w:rsidRPr="00DB7D12">
        <w:rPr>
          <w:rFonts w:ascii="Times New Roman" w:hAnsi="Times New Roman" w:cs="Times New Roman"/>
        </w:rPr>
        <w:t xml:space="preserve"> in TS38.212 Table 7.3.1.2.2-1, 7.3.1.2.2-2, 7.3.1.2.2-3, 7.3.1.2.2-4 </w:t>
      </w:r>
      <w:r w:rsidRPr="00DB7D12">
        <w:rPr>
          <w:rFonts w:ascii="Times New Roman" w:hAnsi="Times New Roman" w:cs="Times New Roman"/>
        </w:rPr>
        <w:t xml:space="preserve">is simplified. </w:t>
      </w:r>
    </w:p>
    <w:p w14:paraId="43AC3BB1" w14:textId="10AB9E03" w:rsidR="00C466F4" w:rsidRPr="00204F92" w:rsidRDefault="00C466F4" w:rsidP="00C466F4">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sidR="004B3F4F">
        <w:rPr>
          <w:rFonts w:ascii="Times New Roman" w:eastAsia="SimSun" w:hAnsi="Times New Roman" w:cs="Times New Roman"/>
          <w:b/>
          <w:bCs/>
          <w:iCs/>
          <w:lang w:val="en-GB"/>
        </w:rPr>
        <w:t>11:</w:t>
      </w:r>
      <w:r w:rsidRPr="00204F92">
        <w:rPr>
          <w:rFonts w:ascii="Times New Roman" w:eastAsia="SimSun" w:hAnsi="Times New Roman" w:cs="Times New Roman"/>
          <w:b/>
          <w:bCs/>
          <w:iCs/>
          <w:lang w:val="en-GB"/>
        </w:rPr>
        <w:t xml:space="preserve"> Support configurable MIMO related fields, including </w:t>
      </w:r>
      <w:r w:rsidRPr="00AE754A">
        <w:rPr>
          <w:rFonts w:ascii="Times New Roman" w:eastAsia="SimSun" w:hAnsi="Times New Roman" w:cs="Times New Roman"/>
          <w:b/>
          <w:i/>
        </w:rPr>
        <w:t>Antenna ports, SRS request, TCI and DM-RS sequence initialization</w:t>
      </w:r>
      <w:r w:rsidRPr="00204F92">
        <w:rPr>
          <w:rFonts w:ascii="Times New Roman" w:eastAsia="SimSun" w:hAnsi="Times New Roman" w:cs="Times New Roman"/>
          <w:b/>
          <w:bCs/>
          <w:iCs/>
          <w:lang w:val="en-GB"/>
        </w:rPr>
        <w:t xml:space="preserve">. </w:t>
      </w:r>
      <w:r w:rsidR="00AE34E4" w:rsidRPr="00204F92">
        <w:rPr>
          <w:rFonts w:ascii="Times New Roman" w:eastAsia="SimSun" w:hAnsi="Times New Roman" w:cs="Times New Roman"/>
          <w:b/>
          <w:bCs/>
          <w:iCs/>
          <w:lang w:val="en-GB"/>
        </w:rPr>
        <w:t xml:space="preserve">The fields can be configured to zero bit and with a full value range as Rel-15 non-fallback DCI supported. </w:t>
      </w:r>
    </w:p>
    <w:p w14:paraId="538D8AE7" w14:textId="77777777" w:rsidR="00466BE1" w:rsidRPr="00204F92" w:rsidRDefault="00466BE1" w:rsidP="00C94928">
      <w:pPr>
        <w:pStyle w:val="paragraph"/>
        <w:spacing w:before="0" w:beforeAutospacing="0" w:after="0" w:afterAutospacing="0"/>
        <w:textAlignment w:val="baseline"/>
        <w:rPr>
          <w:rFonts w:ascii="Times New Roman" w:eastAsia="SimSun" w:hAnsi="Times New Roman" w:cs="Times New Roman"/>
          <w:lang w:val="en-GB"/>
        </w:rPr>
      </w:pPr>
    </w:p>
    <w:p w14:paraId="0A2F60D1" w14:textId="2E9E21C4" w:rsidR="00C94928" w:rsidRPr="00204F92" w:rsidRDefault="00C94928" w:rsidP="00C94928">
      <w:pPr>
        <w:pStyle w:val="paragraph"/>
        <w:spacing w:before="0" w:beforeAutospacing="0" w:after="0" w:afterAutospacing="0"/>
        <w:textAlignment w:val="baseline"/>
        <w:rPr>
          <w:rFonts w:ascii="Times New Roman" w:eastAsia="SimSun" w:hAnsi="Times New Roman" w:cs="Times New Roman"/>
          <w:i/>
          <w:u w:val="single"/>
          <w:lang w:val="en-GB"/>
        </w:rPr>
      </w:pPr>
      <w:r w:rsidRPr="00AE754A">
        <w:rPr>
          <w:rFonts w:ascii="Times New Roman" w:eastAsia="SimSun" w:hAnsi="Times New Roman" w:cs="Times New Roman"/>
          <w:b/>
          <w:i/>
          <w:u w:val="single"/>
        </w:rPr>
        <w:t>PUCCH resource indicator</w:t>
      </w:r>
      <w:r w:rsidRPr="00204F92">
        <w:rPr>
          <w:rFonts w:ascii="Times New Roman" w:eastAsia="SimSun" w:hAnsi="Times New Roman" w:cs="Times New Roman"/>
          <w:b/>
          <w:i/>
          <w:u w:val="single"/>
          <w:lang w:val="en-GB"/>
        </w:rPr>
        <w:t xml:space="preserve">​, </w:t>
      </w:r>
      <w:r w:rsidRPr="00AE754A">
        <w:rPr>
          <w:rFonts w:ascii="Times New Roman" w:eastAsia="SimSun" w:hAnsi="Times New Roman" w:cs="Times New Roman"/>
          <w:b/>
          <w:i/>
          <w:u w:val="single"/>
        </w:rPr>
        <w:t>PDSCH-to-HARQ_feedback timing indicator</w:t>
      </w:r>
      <w:r w:rsidRPr="00204F92">
        <w:rPr>
          <w:rFonts w:ascii="Times New Roman" w:eastAsia="SimSun" w:hAnsi="Times New Roman" w:cs="Times New Roman"/>
          <w:b/>
          <w:i/>
          <w:u w:val="single"/>
          <w:lang w:val="en-GB"/>
        </w:rPr>
        <w:t xml:space="preserve">​, and </w:t>
      </w:r>
      <w:r w:rsidRPr="00AE754A">
        <w:rPr>
          <w:rFonts w:ascii="Times New Roman" w:eastAsia="SimSun" w:hAnsi="Times New Roman" w:cs="Times New Roman"/>
          <w:b/>
          <w:i/>
          <w:u w:val="single"/>
        </w:rPr>
        <w:t>downlink assignment index</w:t>
      </w:r>
      <w:r w:rsidRPr="00204F92">
        <w:rPr>
          <w:rFonts w:ascii="Times New Roman" w:eastAsia="SimSun" w:hAnsi="Times New Roman" w:cs="Times New Roman"/>
          <w:i/>
          <w:u w:val="single"/>
          <w:lang w:val="en-GB"/>
        </w:rPr>
        <w:t>​:</w:t>
      </w:r>
    </w:p>
    <w:p w14:paraId="56A1E600"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1C01710F" w14:textId="26A3161A"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r w:rsidRPr="00204F92">
        <w:rPr>
          <w:rFonts w:ascii="Times New Roman" w:eastAsia="SimSun" w:hAnsi="Times New Roman" w:cs="Times New Roman"/>
          <w:lang w:val="en-GB"/>
        </w:rPr>
        <w:t xml:space="preserve">These fields </w:t>
      </w:r>
      <w:r w:rsidR="00E97C3D" w:rsidRPr="00204F92">
        <w:rPr>
          <w:rFonts w:ascii="Times New Roman" w:eastAsia="SimSun" w:hAnsi="Times New Roman" w:cs="Times New Roman"/>
          <w:lang w:val="en-GB"/>
        </w:rPr>
        <w:t>are discuss</w:t>
      </w:r>
      <w:r w:rsidR="00F34D0A" w:rsidRPr="00204F92">
        <w:rPr>
          <w:rFonts w:ascii="Times New Roman" w:eastAsia="SimSun" w:hAnsi="Times New Roman" w:cs="Times New Roman"/>
          <w:lang w:val="en-GB"/>
        </w:rPr>
        <w:t xml:space="preserve">ed </w:t>
      </w:r>
      <w:r w:rsidRPr="00204F92" w:rsidDel="00F34D0A">
        <w:rPr>
          <w:rFonts w:ascii="Times New Roman" w:eastAsia="SimSun" w:hAnsi="Times New Roman" w:cs="Times New Roman"/>
          <w:lang w:val="en-GB"/>
        </w:rPr>
        <w:t>as</w:t>
      </w:r>
      <w:r w:rsidRPr="00204F92">
        <w:rPr>
          <w:rFonts w:ascii="Times New Roman" w:eastAsia="SimSun" w:hAnsi="Times New Roman" w:cs="Times New Roman"/>
          <w:lang w:val="en-GB"/>
        </w:rPr>
        <w:t xml:space="preserve"> part of the WID in </w:t>
      </w:r>
      <w:r w:rsidRPr="00BD4154">
        <w:rPr>
          <w:rFonts w:ascii="Times New Roman" w:eastAsia="SimSun" w:hAnsi="Times New Roman" w:cs="Times New Roman"/>
          <w:lang w:val="en-GB"/>
        </w:rPr>
        <w:t xml:space="preserve">AI </w:t>
      </w:r>
      <w:r w:rsidRPr="00C11697">
        <w:rPr>
          <w:rFonts w:ascii="Times New Roman" w:eastAsia="SimSun" w:hAnsi="Times New Roman" w:cs="Times New Roman"/>
          <w:lang w:val="en-GB"/>
        </w:rPr>
        <w:t>7.2.6.</w:t>
      </w:r>
      <w:r w:rsidR="001023FF">
        <w:rPr>
          <w:rFonts w:ascii="Times New Roman" w:eastAsia="SimSun" w:hAnsi="Times New Roman" w:cs="Times New Roman"/>
          <w:lang w:val="en-GB"/>
        </w:rPr>
        <w:t>2</w:t>
      </w:r>
      <w:r w:rsidRPr="00BD4154">
        <w:rPr>
          <w:rFonts w:ascii="Times New Roman" w:eastAsia="SimSun" w:hAnsi="Times New Roman" w:cs="Times New Roman"/>
          <w:lang w:val="en-GB"/>
        </w:rPr>
        <w:t>.</w:t>
      </w:r>
      <w:r w:rsidRPr="00204F92">
        <w:rPr>
          <w:rFonts w:ascii="Times New Roman" w:eastAsia="SimSun" w:hAnsi="Times New Roman" w:cs="Times New Roman"/>
          <w:lang w:val="en-GB"/>
        </w:rPr>
        <w:t xml:space="preserve"> Therefore, the required flexibility in terms of DAI, PUCCH resource &amp; PDSCH-to-HARQ feedback timing indication will only be known after having a clearer </w:t>
      </w:r>
      <w:r w:rsidRPr="00204F92">
        <w:rPr>
          <w:rFonts w:ascii="Times New Roman" w:eastAsia="SimSun" w:hAnsi="Times New Roman" w:cs="Times New Roman"/>
          <w:lang w:val="en-GB"/>
        </w:rPr>
        <w:lastRenderedPageBreak/>
        <w:t xml:space="preserve">picture of the Rel-16 URLLC UCI operation. Therefore, we suggest to post-pone the discussions after having more clarity of the outcome of UCI enhancements. </w:t>
      </w:r>
    </w:p>
    <w:p w14:paraId="7E5B04DE" w14:textId="77777777"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lang w:val="en-GB"/>
        </w:rPr>
      </w:pPr>
    </w:p>
    <w:p w14:paraId="04D6B03D" w14:textId="0E9C2C3B" w:rsidR="00C94928" w:rsidRPr="00204F92" w:rsidRDefault="00C94928" w:rsidP="00C94928">
      <w:pPr>
        <w:pStyle w:val="paragraph"/>
        <w:spacing w:before="0" w:beforeAutospacing="0" w:after="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sidR="00742E0E">
        <w:rPr>
          <w:rFonts w:ascii="Times New Roman" w:eastAsia="SimSun" w:hAnsi="Times New Roman" w:cs="Times New Roman"/>
          <w:b/>
          <w:bCs/>
          <w:iCs/>
          <w:lang w:val="en-GB"/>
        </w:rPr>
        <w:t>2</w:t>
      </w:r>
      <w:r w:rsidR="00466BE1" w:rsidRPr="00204F92">
        <w:rPr>
          <w:rFonts w:ascii="Times New Roman" w:eastAsia="SimSun" w:hAnsi="Times New Roman" w:cs="Times New Roman"/>
          <w:b/>
          <w:bCs/>
          <w:iCs/>
          <w:lang w:val="en-GB"/>
        </w:rPr>
        <w:t>-</w:t>
      </w:r>
      <w:r w:rsidR="00742E0E">
        <w:rPr>
          <w:rFonts w:ascii="Times New Roman" w:eastAsia="SimSun" w:hAnsi="Times New Roman" w:cs="Times New Roman"/>
          <w:b/>
          <w:bCs/>
          <w:iCs/>
          <w:lang w:val="en-GB"/>
        </w:rPr>
        <w:t>1</w:t>
      </w:r>
      <w:r w:rsidR="004B3F4F">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 xml:space="preserve">: Post-pone the discussions on potential field size reduction of PUCCH resource indication, PDSCH-to-HARQ feedback timing indication and DAI until after having (more) clarity on the supported Rel-16 UCI enhancements for URLLC. </w:t>
      </w:r>
    </w:p>
    <w:p w14:paraId="472F208A" w14:textId="0D2C211E" w:rsidR="00C94928" w:rsidRPr="00AE754A" w:rsidRDefault="00C94928" w:rsidP="00C94928">
      <w:pPr>
        <w:pStyle w:val="paragraph"/>
        <w:spacing w:before="0" w:beforeAutospacing="0" w:after="0" w:afterAutospacing="0"/>
        <w:textAlignment w:val="baseline"/>
        <w:rPr>
          <w:rFonts w:ascii="Times New Roman" w:hAnsi="Times New Roman" w:cs="Times New Roman"/>
        </w:rPr>
      </w:pPr>
    </w:p>
    <w:p w14:paraId="76002F3D" w14:textId="290F9334" w:rsidR="00C94928" w:rsidRPr="00DB7D12" w:rsidRDefault="00C94928" w:rsidP="00C94928">
      <w:pPr>
        <w:rPr>
          <w:rFonts w:ascii="Times New Roman" w:hAnsi="Times New Roman" w:cs="Times New Roman"/>
        </w:rPr>
      </w:pPr>
      <w:r w:rsidRPr="00AE754A">
        <w:rPr>
          <w:rFonts w:ascii="Times New Roman" w:hAnsi="Times New Roman" w:cs="Times New Roman"/>
        </w:rPr>
        <w:t xml:space="preserve">With the proposed configurability in this </w:t>
      </w:r>
      <w:r w:rsidR="001D60E9" w:rsidRPr="00AE754A">
        <w:rPr>
          <w:rFonts w:ascii="Times New Roman" w:hAnsi="Times New Roman" w:cs="Times New Roman"/>
        </w:rPr>
        <w:t>section</w:t>
      </w:r>
      <w:r w:rsidRPr="00AE754A">
        <w:rPr>
          <w:rFonts w:ascii="Times New Roman" w:hAnsi="Times New Roman" w:cs="Times New Roman"/>
        </w:rPr>
        <w:t xml:space="preserve">, we present the summary of the needed bits in Table 2-3 for the case of 106 PRBs. As can be seen from here, clearly a saving of 10-16 bits compared to the Rel-15 fallback DCI is feasible. </w:t>
      </w:r>
    </w:p>
    <w:p w14:paraId="00212097" w14:textId="67AE771C" w:rsidR="00C94928" w:rsidRPr="00DB7D12" w:rsidRDefault="00C94928" w:rsidP="00C94928">
      <w:pPr>
        <w:keepNext/>
        <w:spacing w:before="120" w:after="120"/>
        <w:jc w:val="center"/>
        <w:rPr>
          <w:rFonts w:ascii="Times New Roman" w:hAnsi="Times New Roman" w:cs="Times New Roman"/>
          <w:b/>
        </w:rPr>
      </w:pPr>
      <w:r w:rsidRPr="00DB7D12">
        <w:rPr>
          <w:rFonts w:ascii="Times New Roman" w:hAnsi="Times New Roman" w:cs="Times New Roman"/>
          <w:b/>
        </w:rPr>
        <w:t>Table 2-3: Number of bits based on the proposed configurability</w:t>
      </w:r>
    </w:p>
    <w:tbl>
      <w:tblPr>
        <w:tblW w:w="7939" w:type="dxa"/>
        <w:jc w:val="center"/>
        <w:tblCellMar>
          <w:left w:w="0" w:type="dxa"/>
          <w:right w:w="0" w:type="dxa"/>
        </w:tblCellMar>
        <w:tblLook w:val="04A0" w:firstRow="1" w:lastRow="0" w:firstColumn="1" w:lastColumn="0" w:noHBand="0" w:noVBand="1"/>
      </w:tblPr>
      <w:tblGrid>
        <w:gridCol w:w="2967"/>
        <w:gridCol w:w="2704"/>
        <w:gridCol w:w="2268"/>
      </w:tblGrid>
      <w:tr w:rsidR="00C94928" w:rsidRPr="00204F92" w14:paraId="114CABE0" w14:textId="77777777" w:rsidTr="008C1848">
        <w:trPr>
          <w:trHeight w:val="57"/>
          <w:jc w:val="center"/>
        </w:trPr>
        <w:tc>
          <w:tcPr>
            <w:tcW w:w="2967"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11EBE3DA"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b/>
              </w:rPr>
              <w:t>DCI field</w:t>
            </w:r>
          </w:p>
        </w:tc>
        <w:tc>
          <w:tcPr>
            <w:tcW w:w="2704"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2190CF02" w14:textId="77777777" w:rsidR="00C94928" w:rsidRPr="00AE754A" w:rsidRDefault="00C94928" w:rsidP="008C1848">
            <w:pPr>
              <w:jc w:val="center"/>
              <w:rPr>
                <w:rFonts w:ascii="Times New Roman" w:hAnsi="Times New Roman" w:cs="Times New Roman"/>
              </w:rPr>
            </w:pPr>
            <w:r w:rsidRPr="00AE754A">
              <w:rPr>
                <w:rFonts w:ascii="Times New Roman" w:hAnsi="Times New Roman" w:cs="Times New Roman"/>
                <w:b/>
              </w:rPr>
              <w:t># bits for Rel-15 fallback DCI</w:t>
            </w:r>
          </w:p>
        </w:tc>
        <w:tc>
          <w:tcPr>
            <w:tcW w:w="2268" w:type="dxa"/>
            <w:tcBorders>
              <w:top w:val="single" w:sz="8" w:space="0" w:color="FFFFFF"/>
              <w:left w:val="single" w:sz="8" w:space="0" w:color="FFFFFF"/>
              <w:bottom w:val="single" w:sz="24" w:space="0" w:color="FFFFFF"/>
              <w:right w:val="single" w:sz="8" w:space="0" w:color="FFFFFF"/>
            </w:tcBorders>
            <w:shd w:val="clear" w:color="auto" w:fill="98A2AE"/>
            <w:tcMar>
              <w:top w:w="15" w:type="dxa"/>
              <w:left w:w="96" w:type="dxa"/>
              <w:bottom w:w="0" w:type="dxa"/>
              <w:right w:w="96" w:type="dxa"/>
            </w:tcMar>
            <w:vAlign w:val="center"/>
            <w:hideMark/>
          </w:tcPr>
          <w:p w14:paraId="4B623309" w14:textId="77777777" w:rsidR="00C94928" w:rsidRPr="00204F92" w:rsidRDefault="00C94928" w:rsidP="008C1848">
            <w:pPr>
              <w:jc w:val="center"/>
              <w:rPr>
                <w:rFonts w:ascii="Times New Roman" w:hAnsi="Times New Roman" w:cs="Times New Roman"/>
                <w:b/>
              </w:rPr>
            </w:pPr>
            <w:r w:rsidRPr="00204F92">
              <w:rPr>
                <w:rFonts w:ascii="Times New Roman" w:hAnsi="Times New Roman" w:cs="Times New Roman"/>
                <w:b/>
              </w:rPr>
              <w:t># bits for URLLC DCI</w:t>
            </w:r>
          </w:p>
        </w:tc>
      </w:tr>
      <w:tr w:rsidR="00C94928" w:rsidRPr="00204F92" w14:paraId="193328B5"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456A6E6A" w14:textId="77777777" w:rsidR="00C94928" w:rsidRPr="00AE754A" w:rsidRDefault="00C94928" w:rsidP="008C1848">
            <w:pPr>
              <w:spacing w:line="160" w:lineRule="exact"/>
              <w:jc w:val="center"/>
              <w:rPr>
                <w:rFonts w:ascii="Times New Roman" w:hAnsi="Times New Roman" w:cs="Times New Roman"/>
              </w:rPr>
            </w:pPr>
            <w:r w:rsidRPr="00AE754A">
              <w:rPr>
                <w:rFonts w:ascii="Times New Roman" w:hAnsi="Times New Roman" w:cs="Times New Roman"/>
              </w:rPr>
              <w:t>Frequency domain resource allocation (106 PRBs)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1F1AC1A2"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13</w:t>
            </w:r>
          </w:p>
          <w:p w14:paraId="6083379F" w14:textId="77777777" w:rsidR="00C94928" w:rsidRPr="00204F92" w:rsidRDefault="00C94928" w:rsidP="008C1848">
            <w:pPr>
              <w:jc w:val="center"/>
              <w:rPr>
                <w:rFonts w:ascii="Times New Roman" w:hAnsi="Times New Roman" w:cs="Times New Roman"/>
              </w:rPr>
            </w:pP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24F9AB73"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2-14</w:t>
            </w:r>
          </w:p>
        </w:tc>
      </w:tr>
      <w:tr w:rsidR="00C94928" w:rsidRPr="00204F92" w14:paraId="62281205" w14:textId="77777777" w:rsidTr="008C1848">
        <w:trPr>
          <w:trHeight w:val="376"/>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5AAD57A2"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Time domain resource allocation</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4707BE50"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0F1CE273"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0-4</w:t>
            </w:r>
          </w:p>
        </w:tc>
      </w:tr>
      <w:tr w:rsidR="00C94928" w:rsidRPr="00204F92" w14:paraId="46DF71F0"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6482528"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HARQ process</w:t>
            </w:r>
          </w:p>
        </w:tc>
        <w:tc>
          <w:tcPr>
            <w:tcW w:w="2704"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08C6331F"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4</w:t>
            </w:r>
          </w:p>
        </w:tc>
        <w:tc>
          <w:tcPr>
            <w:tcW w:w="2268" w:type="dxa"/>
            <w:tcBorders>
              <w:top w:val="single" w:sz="8" w:space="0" w:color="FFFFFF"/>
              <w:left w:val="single" w:sz="8" w:space="0" w:color="FFFFFF"/>
              <w:bottom w:val="single" w:sz="8" w:space="0" w:color="FFFFFF"/>
              <w:right w:val="single" w:sz="8" w:space="0" w:color="FFFFFF"/>
            </w:tcBorders>
            <w:shd w:val="clear" w:color="auto" w:fill="EFF0F2"/>
            <w:tcMar>
              <w:top w:w="15" w:type="dxa"/>
              <w:left w:w="96" w:type="dxa"/>
              <w:bottom w:w="0" w:type="dxa"/>
              <w:right w:w="96" w:type="dxa"/>
            </w:tcMar>
            <w:vAlign w:val="center"/>
            <w:hideMark/>
          </w:tcPr>
          <w:p w14:paraId="36A3D998"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0-4</w:t>
            </w:r>
          </w:p>
        </w:tc>
      </w:tr>
      <w:tr w:rsidR="00C94928" w:rsidRPr="00204F92" w14:paraId="2A1574A7"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0522D63D"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MCS</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248191AB"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5</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19BE06BE"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0-5</w:t>
            </w:r>
          </w:p>
        </w:tc>
      </w:tr>
      <w:tr w:rsidR="00C94928" w:rsidRPr="00204F92" w14:paraId="2C724D0E" w14:textId="77777777" w:rsidTr="008C1848">
        <w:trPr>
          <w:trHeight w:val="57"/>
          <w:jc w:val="center"/>
        </w:trPr>
        <w:tc>
          <w:tcPr>
            <w:tcW w:w="2967"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1428E50A"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RV</w:t>
            </w:r>
          </w:p>
        </w:tc>
        <w:tc>
          <w:tcPr>
            <w:tcW w:w="2704"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7FE77736"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2</w:t>
            </w:r>
          </w:p>
        </w:tc>
        <w:tc>
          <w:tcPr>
            <w:tcW w:w="2268" w:type="dxa"/>
            <w:tcBorders>
              <w:top w:val="single" w:sz="8" w:space="0" w:color="FFFFFF"/>
              <w:left w:val="single" w:sz="8" w:space="0" w:color="FFFFFF"/>
              <w:bottom w:val="single" w:sz="8" w:space="0" w:color="FFFFFF"/>
              <w:right w:val="single" w:sz="8" w:space="0" w:color="FFFFFF"/>
            </w:tcBorders>
            <w:shd w:val="clear" w:color="auto" w:fill="DDE0E3"/>
            <w:tcMar>
              <w:top w:w="15" w:type="dxa"/>
              <w:left w:w="96" w:type="dxa"/>
              <w:bottom w:w="0" w:type="dxa"/>
              <w:right w:w="96" w:type="dxa"/>
            </w:tcMar>
            <w:vAlign w:val="center"/>
            <w:hideMark/>
          </w:tcPr>
          <w:p w14:paraId="6DD556DD" w14:textId="77777777" w:rsidR="00C94928" w:rsidRPr="00204F92" w:rsidRDefault="00C94928" w:rsidP="008C1848">
            <w:pPr>
              <w:jc w:val="center"/>
              <w:rPr>
                <w:rFonts w:ascii="Times New Roman" w:hAnsi="Times New Roman" w:cs="Times New Roman"/>
              </w:rPr>
            </w:pPr>
            <w:r w:rsidRPr="00204F92">
              <w:rPr>
                <w:rFonts w:ascii="Times New Roman" w:hAnsi="Times New Roman" w:cs="Times New Roman"/>
              </w:rPr>
              <w:t>0-2</w:t>
            </w:r>
          </w:p>
        </w:tc>
      </w:tr>
    </w:tbl>
    <w:p w14:paraId="3802D3CD" w14:textId="77777777" w:rsidR="00C94928" w:rsidRPr="00204F92" w:rsidRDefault="00C94928" w:rsidP="00C94928">
      <w:pPr>
        <w:rPr>
          <w:rFonts w:ascii="Times New Roman" w:hAnsi="Times New Roman" w:cs="Times New Roman"/>
        </w:rPr>
      </w:pPr>
    </w:p>
    <w:p w14:paraId="5F841E69" w14:textId="589A016F" w:rsidR="00C94928" w:rsidRPr="00AE754A" w:rsidRDefault="00C94928" w:rsidP="00C94928">
      <w:pPr>
        <w:jc w:val="both"/>
        <w:rPr>
          <w:rFonts w:ascii="Times New Roman" w:hAnsi="Times New Roman" w:cs="Times New Roman"/>
          <w:b/>
        </w:rPr>
      </w:pPr>
      <w:r w:rsidRPr="00AE754A">
        <w:rPr>
          <w:rFonts w:ascii="Times New Roman" w:hAnsi="Times New Roman" w:cs="Times New Roman"/>
          <w:b/>
        </w:rPr>
        <w:t xml:space="preserve">Observation </w:t>
      </w:r>
      <w:r w:rsidR="00742E0E" w:rsidRPr="00AE754A">
        <w:rPr>
          <w:rFonts w:ascii="Times New Roman" w:hAnsi="Times New Roman" w:cs="Times New Roman"/>
          <w:b/>
        </w:rPr>
        <w:t>2</w:t>
      </w:r>
      <w:r w:rsidRPr="00AE754A">
        <w:rPr>
          <w:rFonts w:ascii="Times New Roman" w:hAnsi="Times New Roman" w:cs="Times New Roman"/>
          <w:b/>
        </w:rPr>
        <w:t>-</w:t>
      </w:r>
      <w:r w:rsidR="002A689A" w:rsidRPr="00AE754A">
        <w:rPr>
          <w:rFonts w:ascii="Times New Roman" w:hAnsi="Times New Roman" w:cs="Times New Roman"/>
          <w:b/>
        </w:rPr>
        <w:t>3</w:t>
      </w:r>
      <w:r w:rsidRPr="00AE754A">
        <w:rPr>
          <w:rFonts w:ascii="Times New Roman" w:hAnsi="Times New Roman" w:cs="Times New Roman"/>
          <w:b/>
        </w:rPr>
        <w:t xml:space="preserve">: With the proposed enhancements, the target of DCI size reduction of 10-16 bits can be achieved. </w:t>
      </w:r>
    </w:p>
    <w:p w14:paraId="0D76FFBB" w14:textId="77777777" w:rsidR="00263CC8" w:rsidRPr="00DB7D12" w:rsidRDefault="00263CC8" w:rsidP="00263CC8">
      <w:pPr>
        <w:jc w:val="both"/>
        <w:rPr>
          <w:rFonts w:ascii="Times New Roman" w:hAnsi="Times New Roman" w:cs="Times New Roman"/>
          <w:b/>
        </w:rPr>
      </w:pPr>
    </w:p>
    <w:p w14:paraId="293D572B" w14:textId="56BD82FA" w:rsidR="00263CC8" w:rsidRPr="00204F92" w:rsidRDefault="00263CC8" w:rsidP="002A689A">
      <w:pPr>
        <w:pStyle w:val="Heading2"/>
      </w:pPr>
      <w:r w:rsidRPr="00204F92">
        <w:t xml:space="preserve">Size </w:t>
      </w:r>
      <w:r w:rsidR="00DB2AD9" w:rsidRPr="00204F92">
        <w:t>alignment</w:t>
      </w:r>
      <w:r w:rsidRPr="00204F92">
        <w:t xml:space="preserve"> between the new DCI format and Rel-15 fallback DCI</w:t>
      </w:r>
    </w:p>
    <w:p w14:paraId="19795D6B" w14:textId="70717E9D" w:rsidR="002928D3" w:rsidRPr="00DB7D12" w:rsidRDefault="00263CC8" w:rsidP="00263CC8">
      <w:pPr>
        <w:jc w:val="both"/>
        <w:rPr>
          <w:rFonts w:ascii="Times New Roman" w:hAnsi="Times New Roman" w:cs="Times New Roman"/>
        </w:rPr>
      </w:pPr>
      <w:r w:rsidRPr="00AE754A">
        <w:rPr>
          <w:rFonts w:ascii="Times New Roman" w:hAnsi="Times New Roman" w:cs="Times New Roman"/>
        </w:rPr>
        <w:t xml:space="preserve">As one of the </w:t>
      </w:r>
      <w:r w:rsidR="00955095" w:rsidRPr="00AE754A">
        <w:rPr>
          <w:rFonts w:ascii="Times New Roman" w:hAnsi="Times New Roman" w:cs="Times New Roman"/>
        </w:rPr>
        <w:t>objectives</w:t>
      </w:r>
      <w:r w:rsidRPr="00AE754A">
        <w:rPr>
          <w:rFonts w:ascii="Times New Roman" w:hAnsi="Times New Roman" w:cs="Times New Roman"/>
        </w:rPr>
        <w:t xml:space="preserve"> of </w:t>
      </w:r>
      <w:r w:rsidR="00B70984" w:rsidRPr="00AE754A">
        <w:rPr>
          <w:rFonts w:ascii="Times New Roman" w:hAnsi="Times New Roman" w:cs="Times New Roman"/>
        </w:rPr>
        <w:t>DCI enhancement for AI 7.2.6.1, size alignment between the new DCI format and legacy</w:t>
      </w:r>
      <w:r w:rsidR="005B2CF3" w:rsidRPr="00DB7D12">
        <w:rPr>
          <w:rFonts w:ascii="Times New Roman" w:hAnsi="Times New Roman" w:cs="Times New Roman"/>
        </w:rPr>
        <w:t xml:space="preserve"> </w:t>
      </w:r>
      <w:r w:rsidR="00B70984" w:rsidRPr="00DB7D12">
        <w:rPr>
          <w:rFonts w:ascii="Times New Roman" w:hAnsi="Times New Roman" w:cs="Times New Roman"/>
        </w:rPr>
        <w:t>Rel-15 fallback DCI is identified in [</w:t>
      </w:r>
      <w:r w:rsidR="009E3A75" w:rsidRPr="00DB7D12">
        <w:rPr>
          <w:rFonts w:ascii="Times New Roman" w:hAnsi="Times New Roman" w:cs="Times New Roman"/>
        </w:rPr>
        <w:t>1</w:t>
      </w:r>
      <w:r w:rsidR="00B70984" w:rsidRPr="00DB7D12">
        <w:rPr>
          <w:rFonts w:ascii="Times New Roman" w:hAnsi="Times New Roman" w:cs="Times New Roman"/>
        </w:rPr>
        <w:t>]</w:t>
      </w:r>
      <w:r w:rsidR="00FA1203" w:rsidRPr="00DB7D12">
        <w:rPr>
          <w:rFonts w:ascii="Times New Roman" w:hAnsi="Times New Roman" w:cs="Times New Roman"/>
        </w:rPr>
        <w:t>, the</w:t>
      </w:r>
      <w:r w:rsidR="00BB356C" w:rsidRPr="00DB7D12">
        <w:rPr>
          <w:rFonts w:ascii="Times New Roman" w:hAnsi="Times New Roman" w:cs="Times New Roman"/>
        </w:rPr>
        <w:t xml:space="preserve"> motivation</w:t>
      </w:r>
      <w:r w:rsidR="00FA1203" w:rsidRPr="00DB7D12">
        <w:rPr>
          <w:rFonts w:ascii="Times New Roman" w:hAnsi="Times New Roman" w:cs="Times New Roman"/>
        </w:rPr>
        <w:t xml:space="preserve"> of which </w:t>
      </w:r>
      <w:r w:rsidR="00BB356C" w:rsidRPr="00DB7D12">
        <w:rPr>
          <w:rFonts w:ascii="Times New Roman" w:hAnsi="Times New Roman" w:cs="Times New Roman"/>
        </w:rPr>
        <w:t>is for DCI size budget saving</w:t>
      </w:r>
      <w:r w:rsidR="001601C5" w:rsidRPr="00DB7D12">
        <w:rPr>
          <w:rFonts w:ascii="Times New Roman" w:hAnsi="Times New Roman" w:cs="Times New Roman"/>
        </w:rPr>
        <w:t xml:space="preserve"> and/or </w:t>
      </w:r>
      <w:r w:rsidR="003A28AD" w:rsidRPr="00DB7D12">
        <w:rPr>
          <w:rFonts w:ascii="Times New Roman" w:hAnsi="Times New Roman" w:cs="Times New Roman"/>
        </w:rPr>
        <w:t># of CCEs/BDs limit</w:t>
      </w:r>
      <w:r w:rsidR="00BB356C" w:rsidRPr="00DB7D12">
        <w:rPr>
          <w:rFonts w:ascii="Times New Roman" w:hAnsi="Times New Roman" w:cs="Times New Roman"/>
        </w:rPr>
        <w:t xml:space="preserve">. </w:t>
      </w:r>
      <w:r w:rsidR="00B70984" w:rsidRPr="00DB7D12">
        <w:rPr>
          <w:rFonts w:ascii="Times New Roman" w:hAnsi="Times New Roman" w:cs="Times New Roman"/>
        </w:rPr>
        <w:t xml:space="preserve">One issue </w:t>
      </w:r>
      <w:r w:rsidR="00506EC5" w:rsidRPr="00DB7D12">
        <w:rPr>
          <w:rFonts w:ascii="Times New Roman" w:hAnsi="Times New Roman" w:cs="Times New Roman"/>
        </w:rPr>
        <w:t>coming with</w:t>
      </w:r>
      <w:r w:rsidR="00B70984" w:rsidRPr="00DB7D12">
        <w:rPr>
          <w:rFonts w:ascii="Times New Roman" w:hAnsi="Times New Roman" w:cs="Times New Roman"/>
        </w:rPr>
        <w:t xml:space="preserve"> the size </w:t>
      </w:r>
      <w:r w:rsidR="00955095" w:rsidRPr="00DB7D12">
        <w:rPr>
          <w:rFonts w:ascii="Times New Roman" w:hAnsi="Times New Roman" w:cs="Times New Roman"/>
        </w:rPr>
        <w:t>alignment</w:t>
      </w:r>
      <w:r w:rsidR="00B70984" w:rsidRPr="00DB7D12">
        <w:rPr>
          <w:rFonts w:ascii="Times New Roman" w:hAnsi="Times New Roman" w:cs="Times New Roman"/>
        </w:rPr>
        <w:t xml:space="preserve"> </w:t>
      </w:r>
      <w:r w:rsidR="000A1D99" w:rsidRPr="00DB7D12">
        <w:rPr>
          <w:rFonts w:ascii="Times New Roman" w:hAnsi="Times New Roman" w:cs="Times New Roman"/>
        </w:rPr>
        <w:t>between the new DCI format and the legacy fa</w:t>
      </w:r>
      <w:r w:rsidR="00742E0E" w:rsidRPr="00DB7D12">
        <w:rPr>
          <w:rFonts w:ascii="Times New Roman" w:hAnsi="Times New Roman" w:cs="Times New Roman"/>
        </w:rPr>
        <w:t>ll</w:t>
      </w:r>
      <w:r w:rsidR="000A1D99" w:rsidRPr="00DB7D12">
        <w:rPr>
          <w:rFonts w:ascii="Times New Roman" w:hAnsi="Times New Roman" w:cs="Times New Roman"/>
        </w:rPr>
        <w:t xml:space="preserve">back DCI in Rel-15 </w:t>
      </w:r>
      <w:r w:rsidR="00B70984" w:rsidRPr="00DB7D12">
        <w:rPr>
          <w:rFonts w:ascii="Times New Roman" w:hAnsi="Times New Roman" w:cs="Times New Roman"/>
        </w:rPr>
        <w:t xml:space="preserve">is how to separate the two formats with </w:t>
      </w:r>
      <w:r w:rsidR="00DF2D98" w:rsidRPr="00DB7D12">
        <w:rPr>
          <w:rFonts w:ascii="Times New Roman" w:hAnsi="Times New Roman" w:cs="Times New Roman"/>
        </w:rPr>
        <w:t xml:space="preserve">the </w:t>
      </w:r>
      <w:r w:rsidR="00B70984" w:rsidRPr="00DB7D12">
        <w:rPr>
          <w:rFonts w:ascii="Times New Roman" w:hAnsi="Times New Roman" w:cs="Times New Roman"/>
        </w:rPr>
        <w:t>same size</w:t>
      </w:r>
      <w:r w:rsidR="00955095" w:rsidRPr="00DB7D12">
        <w:rPr>
          <w:rFonts w:ascii="Times New Roman" w:hAnsi="Times New Roman" w:cs="Times New Roman"/>
        </w:rPr>
        <w:t>.</w:t>
      </w:r>
    </w:p>
    <w:p w14:paraId="1C6BA77F" w14:textId="24FBFE57" w:rsidR="00EB05EF" w:rsidRPr="00B13892" w:rsidRDefault="00761A54" w:rsidP="00761A54">
      <w:pPr>
        <w:jc w:val="both"/>
        <w:rPr>
          <w:rFonts w:ascii="Times New Roman" w:hAnsi="Times New Roman" w:cs="Times New Roman"/>
          <w:lang w:val="en-GB"/>
        </w:rPr>
      </w:pPr>
      <w:r w:rsidRPr="00B13892">
        <w:rPr>
          <w:rFonts w:ascii="Times New Roman" w:hAnsi="Times New Roman" w:cs="Times New Roman"/>
          <w:lang w:val="en-GB"/>
        </w:rPr>
        <w:t>Based on company’s contributions to previous meetings the following options to differentiate the URLLC</w:t>
      </w:r>
      <w:r w:rsidR="00137685" w:rsidRPr="00B13892">
        <w:rPr>
          <w:rFonts w:ascii="Times New Roman" w:hAnsi="Times New Roman" w:cs="Times New Roman"/>
          <w:lang w:val="en-GB"/>
        </w:rPr>
        <w:t xml:space="preserve"> </w:t>
      </w:r>
      <w:r w:rsidR="00137685" w:rsidRPr="00AE754A">
        <w:rPr>
          <w:rFonts w:ascii="Times New Roman" w:hAnsi="Times New Roman" w:cs="Times New Roman"/>
        </w:rPr>
        <w:t>DCI</w:t>
      </w:r>
      <w:r w:rsidRPr="00AE754A">
        <w:rPr>
          <w:rFonts w:ascii="Times New Roman" w:hAnsi="Times New Roman" w:cs="Times New Roman"/>
        </w:rPr>
        <w:t xml:space="preserve"> </w:t>
      </w:r>
      <w:r w:rsidRPr="00B13892">
        <w:rPr>
          <w:rFonts w:ascii="Times New Roman" w:hAnsi="Times New Roman" w:cs="Times New Roman"/>
          <w:lang w:val="en-GB"/>
        </w:rPr>
        <w:t xml:space="preserve">and fallback DCI have been identified: </w:t>
      </w:r>
    </w:p>
    <w:p w14:paraId="3046BAE4" w14:textId="2AEFD1EF" w:rsidR="00761A54" w:rsidRDefault="00761A54" w:rsidP="00761A54">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Using different CORESETs or search spaces for the different DCIs of same size</w:t>
      </w:r>
    </w:p>
    <w:p w14:paraId="0DE49175" w14:textId="7D7B3889" w:rsidR="00A542C3" w:rsidRDefault="00A542C3" w:rsidP="008D1EF8">
      <w:pPr>
        <w:pStyle w:val="ListParagraph"/>
        <w:numPr>
          <w:ilvl w:val="1"/>
          <w:numId w:val="54"/>
        </w:numPr>
        <w:jc w:val="both"/>
        <w:rPr>
          <w:rFonts w:ascii="Times New Roman" w:hAnsi="Times New Roman" w:cs="Times New Roman"/>
          <w:lang w:val="en-GB"/>
        </w:rPr>
      </w:pPr>
      <w:r>
        <w:rPr>
          <w:rFonts w:ascii="Times New Roman" w:hAnsi="Times New Roman" w:cs="Times New Roman"/>
          <w:lang w:val="en-GB"/>
        </w:rPr>
        <w:t>Example 1: use different search space sets to differentiate fallback DCI on USS and URLLC DCI on USS</w:t>
      </w:r>
      <w:r w:rsidR="007D0C3E">
        <w:rPr>
          <w:rFonts w:ascii="Times New Roman" w:hAnsi="Times New Roman" w:cs="Times New Roman"/>
          <w:lang w:val="en-GB"/>
        </w:rPr>
        <w:t xml:space="preserve"> when they are size-aligned.</w:t>
      </w:r>
    </w:p>
    <w:p w14:paraId="62F35A25" w14:textId="4C10849E" w:rsidR="00356C2F" w:rsidRPr="009B341A" w:rsidRDefault="009B341A" w:rsidP="008D1EF8">
      <w:pPr>
        <w:pStyle w:val="ListParagraph"/>
        <w:numPr>
          <w:ilvl w:val="1"/>
          <w:numId w:val="54"/>
        </w:numPr>
        <w:jc w:val="both"/>
        <w:rPr>
          <w:rFonts w:ascii="Times New Roman" w:hAnsi="Times New Roman" w:cs="Times New Roman"/>
          <w:lang w:val="en-GB"/>
        </w:rPr>
      </w:pPr>
      <w:r>
        <w:rPr>
          <w:rFonts w:ascii="Times New Roman" w:hAnsi="Times New Roman" w:cs="Times New Roman"/>
          <w:lang w:val="en-GB"/>
        </w:rPr>
        <w:t>E</w:t>
      </w:r>
      <w:r w:rsidR="007D0C3E">
        <w:rPr>
          <w:rFonts w:ascii="Times New Roman" w:hAnsi="Times New Roman" w:cs="Times New Roman"/>
          <w:lang w:val="en-GB"/>
        </w:rPr>
        <w:t>xample 2:</w:t>
      </w:r>
      <w:r>
        <w:rPr>
          <w:rFonts w:ascii="Times New Roman" w:hAnsi="Times New Roman" w:cs="Times New Roman"/>
          <w:lang w:val="en-GB"/>
        </w:rPr>
        <w:t xml:space="preserve"> </w:t>
      </w:r>
      <w:r w:rsidR="00356C2F" w:rsidRPr="009B341A">
        <w:rPr>
          <w:rFonts w:ascii="Times New Roman" w:hAnsi="Times New Roman" w:cs="Times New Roman"/>
          <w:lang w:val="en-GB"/>
        </w:rPr>
        <w:t>CSS / USS differentiation</w:t>
      </w:r>
      <w:r>
        <w:rPr>
          <w:rFonts w:ascii="Times New Roman" w:hAnsi="Times New Roman" w:cs="Times New Roman"/>
          <w:lang w:val="en-GB"/>
        </w:rPr>
        <w:t xml:space="preserve"> for fallback DCI on CSS and URLLC DCI on USS</w:t>
      </w:r>
      <w:r w:rsidR="007D0C3E">
        <w:rPr>
          <w:rFonts w:ascii="Times New Roman" w:hAnsi="Times New Roman" w:cs="Times New Roman"/>
          <w:lang w:val="en-GB"/>
        </w:rPr>
        <w:t xml:space="preserve"> when they are size aligned</w:t>
      </w:r>
    </w:p>
    <w:p w14:paraId="4D557DAA" w14:textId="0A3386DC" w:rsidR="00761A54" w:rsidRDefault="00761A54" w:rsidP="00761A54">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Using an explicit indication (e.g. differ</w:t>
      </w:r>
      <w:r w:rsidR="00071F74" w:rsidRPr="00B13892">
        <w:rPr>
          <w:rFonts w:ascii="Times New Roman" w:hAnsi="Times New Roman" w:cs="Times New Roman"/>
          <w:lang w:val="en-GB"/>
        </w:rPr>
        <w:t>e</w:t>
      </w:r>
      <w:r w:rsidRPr="00B13892">
        <w:rPr>
          <w:rFonts w:ascii="Times New Roman" w:hAnsi="Times New Roman" w:cs="Times New Roman"/>
          <w:lang w:val="en-GB"/>
        </w:rPr>
        <w:t>ntiation bit) in the DCIs</w:t>
      </w:r>
    </w:p>
    <w:p w14:paraId="394227B6" w14:textId="34AD7D23" w:rsidR="00356C2F" w:rsidRPr="008D1EF8" w:rsidRDefault="00356C2F">
      <w:pPr>
        <w:pStyle w:val="ListParagraph"/>
        <w:numPr>
          <w:ilvl w:val="0"/>
          <w:numId w:val="54"/>
        </w:numPr>
        <w:jc w:val="both"/>
        <w:rPr>
          <w:rFonts w:ascii="Times New Roman" w:hAnsi="Times New Roman" w:cs="Times New Roman"/>
          <w:lang w:val="en-GB"/>
        </w:rPr>
      </w:pPr>
      <w:r w:rsidRPr="00B13892">
        <w:rPr>
          <w:rFonts w:ascii="Times New Roman" w:hAnsi="Times New Roman" w:cs="Times New Roman"/>
          <w:lang w:val="en-GB"/>
        </w:rPr>
        <w:t xml:space="preserve">Using different RNTI </w:t>
      </w:r>
      <w:r w:rsidR="00FC20F3">
        <w:rPr>
          <w:rFonts w:ascii="Times New Roman" w:hAnsi="Times New Roman" w:cs="Times New Roman"/>
          <w:lang w:val="en-GB"/>
        </w:rPr>
        <w:t>for</w:t>
      </w:r>
      <w:r w:rsidR="00FC20F3" w:rsidRPr="00B13892">
        <w:rPr>
          <w:rFonts w:ascii="Times New Roman" w:hAnsi="Times New Roman" w:cs="Times New Roman"/>
          <w:lang w:val="en-GB"/>
        </w:rPr>
        <w:t xml:space="preserve"> </w:t>
      </w:r>
      <w:r w:rsidRPr="00B13892">
        <w:rPr>
          <w:rFonts w:ascii="Times New Roman" w:hAnsi="Times New Roman" w:cs="Times New Roman"/>
          <w:lang w:val="en-GB"/>
        </w:rPr>
        <w:t>the size aligned fallback DCI and DCI scheduling URLLC</w:t>
      </w:r>
    </w:p>
    <w:p w14:paraId="4C2C2EAD" w14:textId="7E10BB29" w:rsidR="00761A54" w:rsidRPr="00B13892" w:rsidRDefault="00761A54" w:rsidP="00761A54">
      <w:pPr>
        <w:jc w:val="both"/>
        <w:rPr>
          <w:rFonts w:ascii="Times New Roman" w:hAnsi="Times New Roman" w:cs="Times New Roman"/>
          <w:lang w:val="en-GB"/>
        </w:rPr>
      </w:pPr>
    </w:p>
    <w:p w14:paraId="62E9093B" w14:textId="6C64F873" w:rsidR="00761A54" w:rsidRPr="00B13892" w:rsidRDefault="00761A54" w:rsidP="00761A54">
      <w:pPr>
        <w:jc w:val="both"/>
        <w:rPr>
          <w:rFonts w:ascii="Times New Roman" w:hAnsi="Times New Roman" w:cs="Times New Roman"/>
          <w:lang w:val="en-GB"/>
        </w:rPr>
      </w:pPr>
      <w:r w:rsidRPr="00B13892">
        <w:rPr>
          <w:rFonts w:ascii="Times New Roman" w:hAnsi="Times New Roman" w:cs="Times New Roman"/>
          <w:lang w:val="en-GB"/>
        </w:rPr>
        <w:t xml:space="preserve">Using different CORESETs or search spaces to differentiate the DCIs of same size </w:t>
      </w:r>
      <w:r w:rsidR="001C75FB">
        <w:rPr>
          <w:rFonts w:ascii="Times New Roman" w:hAnsi="Times New Roman" w:cs="Times New Roman"/>
          <w:lang w:val="en-GB"/>
        </w:rPr>
        <w:t xml:space="preserve">on USS </w:t>
      </w:r>
      <w:r w:rsidRPr="00B13892">
        <w:rPr>
          <w:rFonts w:ascii="Times New Roman" w:hAnsi="Times New Roman" w:cs="Times New Roman"/>
          <w:lang w:val="en-GB"/>
        </w:rPr>
        <w:t xml:space="preserve">is only solving the DCI size budget but is not really helping the scheduling operation otherwise. Let’s assume the gNB would like </w:t>
      </w:r>
      <w:r w:rsidRPr="00B13892">
        <w:rPr>
          <w:rFonts w:ascii="Times New Roman" w:hAnsi="Times New Roman" w:cs="Times New Roman"/>
          <w:lang w:val="en-GB"/>
        </w:rPr>
        <w:lastRenderedPageBreak/>
        <w:t xml:space="preserve">to have X BDs for fallback DCI and Y BDs for URLLC DCI per certain time unit (such as a slot), still the UE would need to perform X+Y BDs, so one of the main motivations of the DCI size alignment itself is therefore not provided by this method. Similarly, using different CORESETs or </w:t>
      </w:r>
      <w:r w:rsidR="00071F74" w:rsidRPr="00B13892">
        <w:rPr>
          <w:rFonts w:ascii="Times New Roman" w:hAnsi="Times New Roman" w:cs="Times New Roman"/>
          <w:lang w:val="en-GB"/>
        </w:rPr>
        <w:t xml:space="preserve">search spaces may increase the required number of #CCEs for UE monitoring. Therefore, we think that other methods should be considered further. </w:t>
      </w:r>
    </w:p>
    <w:p w14:paraId="7775B3B8" w14:textId="49F8E305" w:rsidR="00071F74" w:rsidRPr="001C75FB" w:rsidRDefault="00071F74" w:rsidP="00761A54">
      <w:pPr>
        <w:jc w:val="both"/>
        <w:rPr>
          <w:rFonts w:ascii="Times New Roman" w:hAnsi="Times New Roman" w:cs="Times New Roman"/>
          <w:b/>
          <w:lang w:val="en-GB"/>
        </w:rPr>
      </w:pPr>
      <w:r w:rsidRPr="001C75FB">
        <w:rPr>
          <w:rFonts w:ascii="Times New Roman" w:hAnsi="Times New Roman" w:cs="Times New Roman"/>
          <w:b/>
          <w:lang w:val="en-GB"/>
        </w:rPr>
        <w:t xml:space="preserve">Observation 2-4: Using different CORESETs or search space </w:t>
      </w:r>
      <w:r w:rsidR="004B67E1">
        <w:rPr>
          <w:rFonts w:ascii="Times New Roman" w:hAnsi="Times New Roman" w:cs="Times New Roman"/>
          <w:b/>
          <w:lang w:val="en-GB"/>
        </w:rPr>
        <w:t xml:space="preserve">sets </w:t>
      </w:r>
      <w:r w:rsidRPr="001C75FB">
        <w:rPr>
          <w:rFonts w:ascii="Times New Roman" w:hAnsi="Times New Roman" w:cs="Times New Roman"/>
          <w:b/>
          <w:lang w:val="en-GB"/>
        </w:rPr>
        <w:t>for differentiating the size</w:t>
      </w:r>
      <w:r w:rsidR="002A1D6A">
        <w:rPr>
          <w:rFonts w:ascii="Times New Roman" w:hAnsi="Times New Roman" w:cs="Times New Roman"/>
          <w:b/>
          <w:lang w:val="en-GB"/>
        </w:rPr>
        <w:t>-</w:t>
      </w:r>
      <w:r w:rsidRPr="001C75FB">
        <w:rPr>
          <w:rFonts w:ascii="Times New Roman" w:hAnsi="Times New Roman" w:cs="Times New Roman"/>
          <w:b/>
          <w:lang w:val="en-GB"/>
        </w:rPr>
        <w:t xml:space="preserve">aligned fallback </w:t>
      </w:r>
      <w:r w:rsidR="002A1D6A">
        <w:rPr>
          <w:rFonts w:ascii="Times New Roman" w:hAnsi="Times New Roman" w:cs="Times New Roman"/>
          <w:b/>
          <w:lang w:val="en-GB"/>
        </w:rPr>
        <w:t xml:space="preserve">DCI on USS </w:t>
      </w:r>
      <w:r w:rsidRPr="001C75FB">
        <w:rPr>
          <w:rFonts w:ascii="Times New Roman" w:hAnsi="Times New Roman" w:cs="Times New Roman"/>
          <w:b/>
          <w:lang w:val="en-GB"/>
        </w:rPr>
        <w:t xml:space="preserve">and URLLC DCI </w:t>
      </w:r>
      <w:r w:rsidR="002A1D6A">
        <w:rPr>
          <w:rFonts w:ascii="Times New Roman" w:hAnsi="Times New Roman" w:cs="Times New Roman"/>
          <w:b/>
          <w:lang w:val="en-GB"/>
        </w:rPr>
        <w:t xml:space="preserve">on USS </w:t>
      </w:r>
      <w:r w:rsidRPr="001C75FB">
        <w:rPr>
          <w:rFonts w:ascii="Times New Roman" w:hAnsi="Times New Roman" w:cs="Times New Roman"/>
          <w:b/>
          <w:lang w:val="en-GB"/>
        </w:rPr>
        <w:t xml:space="preserve">cannot provide the BD reduction intended by the DCI size alignment procedure. </w:t>
      </w:r>
    </w:p>
    <w:p w14:paraId="79BD6179" w14:textId="2D74040B" w:rsidR="00F34B25" w:rsidRPr="00DB7D12" w:rsidRDefault="00773076" w:rsidP="00263CC8">
      <w:pPr>
        <w:jc w:val="both"/>
        <w:rPr>
          <w:rFonts w:ascii="Times New Roman" w:hAnsi="Times New Roman" w:cs="Times New Roman"/>
        </w:rPr>
      </w:pPr>
      <w:r w:rsidRPr="00AE754A">
        <w:rPr>
          <w:rFonts w:ascii="Times New Roman" w:hAnsi="Times New Roman" w:cs="Times New Roman"/>
        </w:rPr>
        <w:t>Now let us further consider the</w:t>
      </w:r>
      <w:r w:rsidR="00827A30" w:rsidRPr="00AE754A">
        <w:rPr>
          <w:rFonts w:ascii="Times New Roman" w:hAnsi="Times New Roman" w:cs="Times New Roman"/>
        </w:rPr>
        <w:t xml:space="preserve"> option of using </w:t>
      </w:r>
      <w:r w:rsidR="00827A30" w:rsidRPr="009B341A">
        <w:rPr>
          <w:rFonts w:ascii="Times New Roman" w:hAnsi="Times New Roman" w:cs="Times New Roman"/>
          <w:lang w:val="en-GB"/>
        </w:rPr>
        <w:t xml:space="preserve">CSS </w:t>
      </w:r>
      <w:r w:rsidR="00827A30">
        <w:rPr>
          <w:rFonts w:ascii="Times New Roman" w:hAnsi="Times New Roman" w:cs="Times New Roman"/>
          <w:lang w:val="en-GB"/>
        </w:rPr>
        <w:t>and</w:t>
      </w:r>
      <w:r w:rsidR="00827A30" w:rsidRPr="009B341A">
        <w:rPr>
          <w:rFonts w:ascii="Times New Roman" w:hAnsi="Times New Roman" w:cs="Times New Roman"/>
          <w:lang w:val="en-GB"/>
        </w:rPr>
        <w:t xml:space="preserve"> USS differentiation</w:t>
      </w:r>
      <w:r w:rsidR="00827A30">
        <w:rPr>
          <w:rFonts w:ascii="Times New Roman" w:hAnsi="Times New Roman" w:cs="Times New Roman"/>
          <w:lang w:val="en-GB"/>
        </w:rPr>
        <w:t xml:space="preserve"> for fallback DCI on CSS and URLLC DCI on USS when they are size aligned.</w:t>
      </w:r>
      <w:r w:rsidRPr="00AE754A">
        <w:rPr>
          <w:rFonts w:ascii="Times New Roman" w:hAnsi="Times New Roman" w:cs="Times New Roman"/>
        </w:rPr>
        <w:t xml:space="preserve"> </w:t>
      </w:r>
      <w:r w:rsidR="00356C2F" w:rsidRPr="00AE754A">
        <w:rPr>
          <w:rFonts w:ascii="Times New Roman" w:hAnsi="Times New Roman" w:cs="Times New Roman"/>
        </w:rPr>
        <w:t>I</w:t>
      </w:r>
      <w:r w:rsidR="00EB05EF" w:rsidRPr="00AE754A">
        <w:rPr>
          <w:rFonts w:ascii="Times New Roman" w:hAnsi="Times New Roman" w:cs="Times New Roman"/>
        </w:rPr>
        <w:t>n Rel-15</w:t>
      </w:r>
      <w:r w:rsidR="00D34B50" w:rsidRPr="00AE754A">
        <w:rPr>
          <w:rFonts w:ascii="Times New Roman" w:hAnsi="Times New Roman" w:cs="Times New Roman"/>
        </w:rPr>
        <w:t xml:space="preserve"> as </w:t>
      </w:r>
      <w:r w:rsidR="005F2814" w:rsidRPr="00AE754A">
        <w:rPr>
          <w:rFonts w:ascii="Times New Roman" w:hAnsi="Times New Roman" w:cs="Times New Roman"/>
        </w:rPr>
        <w:t>fallback DCI</w:t>
      </w:r>
      <w:r w:rsidR="00466030" w:rsidRPr="00DB7D12">
        <w:rPr>
          <w:rFonts w:ascii="Times New Roman" w:hAnsi="Times New Roman" w:cs="Times New Roman"/>
        </w:rPr>
        <w:t xml:space="preserve"> scheduled</w:t>
      </w:r>
      <w:r w:rsidR="00D0021A" w:rsidRPr="00DB7D12">
        <w:rPr>
          <w:rFonts w:ascii="Times New Roman" w:hAnsi="Times New Roman" w:cs="Times New Roman"/>
        </w:rPr>
        <w:t xml:space="preserve"> in CSS and USS may perfectly overlap</w:t>
      </w:r>
      <w:r w:rsidR="00E93C9D" w:rsidRPr="00DB7D12">
        <w:rPr>
          <w:rFonts w:ascii="Times New Roman" w:hAnsi="Times New Roman" w:cs="Times New Roman"/>
        </w:rPr>
        <w:t xml:space="preserve"> and cannot be distinguished</w:t>
      </w:r>
      <w:r w:rsidR="006A1A38" w:rsidRPr="00DB7D12">
        <w:rPr>
          <w:rFonts w:ascii="Times New Roman" w:hAnsi="Times New Roman" w:cs="Times New Roman"/>
        </w:rPr>
        <w:t>, UE assumption is specified to resolve to problem</w:t>
      </w:r>
      <w:r w:rsidR="00371C05" w:rsidRPr="00DB7D12">
        <w:rPr>
          <w:rFonts w:ascii="Times New Roman" w:hAnsi="Times New Roman" w:cs="Times New Roman"/>
        </w:rPr>
        <w:t>, that UE only decodes</w:t>
      </w:r>
      <w:r w:rsidR="005F2814" w:rsidRPr="00DB7D12">
        <w:rPr>
          <w:rFonts w:ascii="Times New Roman" w:hAnsi="Times New Roman" w:cs="Times New Roman"/>
        </w:rPr>
        <w:t xml:space="preserve"> the fallback DCI in CSS</w:t>
      </w:r>
      <w:r w:rsidR="00742E0E" w:rsidRPr="00DB7D12">
        <w:rPr>
          <w:rFonts w:ascii="Times New Roman" w:hAnsi="Times New Roman" w:cs="Times New Roman"/>
        </w:rPr>
        <w:t xml:space="preserve"> </w:t>
      </w:r>
      <w:r w:rsidR="005F2814" w:rsidRPr="00DB7D12">
        <w:rPr>
          <w:rFonts w:ascii="Times New Roman" w:hAnsi="Times New Roman" w:cs="Times New Roman"/>
        </w:rPr>
        <w:t>[3].</w:t>
      </w:r>
      <w:r w:rsidR="007E4030" w:rsidRPr="00DB7D12">
        <w:rPr>
          <w:rFonts w:ascii="Times New Roman" w:hAnsi="Times New Roman" w:cs="Times New Roman"/>
        </w:rPr>
        <w:t xml:space="preserve"> This method can certainly be reused</w:t>
      </w:r>
      <w:r w:rsidR="00373A17" w:rsidRPr="00DB7D12">
        <w:rPr>
          <w:rFonts w:ascii="Times New Roman" w:hAnsi="Times New Roman" w:cs="Times New Roman"/>
        </w:rPr>
        <w:t xml:space="preserve"> </w:t>
      </w:r>
      <w:r w:rsidR="00356C2F" w:rsidRPr="00DB7D12">
        <w:rPr>
          <w:rFonts w:ascii="Times New Roman" w:hAnsi="Times New Roman" w:cs="Times New Roman"/>
        </w:rPr>
        <w:t xml:space="preserve">if the </w:t>
      </w:r>
      <w:r w:rsidR="00373A17" w:rsidRPr="00DB7D12">
        <w:rPr>
          <w:rFonts w:ascii="Times New Roman" w:hAnsi="Times New Roman" w:cs="Times New Roman"/>
        </w:rPr>
        <w:t>UE only decodes</w:t>
      </w:r>
      <w:r w:rsidR="00A9596C" w:rsidRPr="00DB7D12">
        <w:rPr>
          <w:rFonts w:ascii="Times New Roman" w:hAnsi="Times New Roman" w:cs="Times New Roman"/>
        </w:rPr>
        <w:t xml:space="preserve"> </w:t>
      </w:r>
      <w:r w:rsidR="00520A55" w:rsidRPr="00DB7D12">
        <w:rPr>
          <w:rFonts w:ascii="Times New Roman" w:hAnsi="Times New Roman" w:cs="Times New Roman"/>
        </w:rPr>
        <w:t xml:space="preserve">the fallback DCI in CSS </w:t>
      </w:r>
      <w:r w:rsidR="00356C2F" w:rsidRPr="00DB7D12">
        <w:rPr>
          <w:rFonts w:ascii="Times New Roman" w:hAnsi="Times New Roman" w:cs="Times New Roman"/>
        </w:rPr>
        <w:t>and is not configured to monitor for the fallback DCI in USS. For a UE having only URLLC traffic this is directly applicable. But when having a mixed traffic UE in mind, as discussed in Sec. 2.1, this is again depending on the assumption if a new DCI formats for URLLC are introduced or not – and how the eMBB traffic is to be scheduled (using the fallback DCI, URLLC DCI, or non-fallback DCI if having URLLC DCI introduced).</w:t>
      </w:r>
      <w:r w:rsidR="00596D84" w:rsidRPr="00DB7D12">
        <w:rPr>
          <w:rFonts w:ascii="Times New Roman" w:hAnsi="Times New Roman" w:cs="Times New Roman"/>
        </w:rPr>
        <w:t xml:space="preserve"> If for such mixed UE the fallback operation on USS (e.g. for eMBB operation) would still be required, this method alone </w:t>
      </w:r>
      <w:r w:rsidR="00CF075D" w:rsidRPr="00DB7D12">
        <w:rPr>
          <w:rFonts w:ascii="Times New Roman" w:hAnsi="Times New Roman" w:cs="Times New Roman"/>
        </w:rPr>
        <w:t xml:space="preserve">is </w:t>
      </w:r>
      <w:r w:rsidR="00596D84" w:rsidRPr="00DB7D12">
        <w:rPr>
          <w:rFonts w:ascii="Times New Roman" w:hAnsi="Times New Roman" w:cs="Times New Roman"/>
        </w:rPr>
        <w:t xml:space="preserve">not sufficient. </w:t>
      </w:r>
      <w:r w:rsidR="007F4E76" w:rsidRPr="00DB7D12">
        <w:rPr>
          <w:rFonts w:ascii="Times New Roman" w:hAnsi="Times New Roman" w:cs="Times New Roman"/>
        </w:rPr>
        <w:t>Therefore, using USS / CSS to differentiate the DCI formats of same size may not be generically applicable.</w:t>
      </w:r>
    </w:p>
    <w:p w14:paraId="144EE351" w14:textId="76B88D3C" w:rsidR="006D0126" w:rsidRPr="007D0B13" w:rsidRDefault="006D0126" w:rsidP="00263CC8">
      <w:pPr>
        <w:jc w:val="both"/>
        <w:rPr>
          <w:rFonts w:ascii="Times New Roman" w:hAnsi="Times New Roman" w:cs="Times New Roman"/>
          <w:b/>
          <w:lang w:val="en-GB"/>
        </w:rPr>
      </w:pPr>
      <w:r w:rsidRPr="00DB7D12">
        <w:rPr>
          <w:rFonts w:ascii="Times New Roman" w:hAnsi="Times New Roman" w:cs="Times New Roman"/>
          <w:b/>
        </w:rPr>
        <w:t xml:space="preserve">Observation 2-5: </w:t>
      </w:r>
      <w:r w:rsidR="00773076" w:rsidRPr="00DB7D12">
        <w:rPr>
          <w:rFonts w:ascii="Times New Roman" w:hAnsi="Times New Roman" w:cs="Times New Roman"/>
          <w:b/>
        </w:rPr>
        <w:t>Using</w:t>
      </w:r>
      <w:r w:rsidRPr="00DB7D12">
        <w:rPr>
          <w:rFonts w:ascii="Times New Roman" w:hAnsi="Times New Roman" w:cs="Times New Roman"/>
          <w:b/>
        </w:rPr>
        <w:t xml:space="preserve"> CSS / USS to differentiate the </w:t>
      </w:r>
      <w:r w:rsidRPr="007F4E76">
        <w:rPr>
          <w:rFonts w:ascii="Times New Roman" w:hAnsi="Times New Roman" w:cs="Times New Roman"/>
          <w:b/>
          <w:lang w:val="en-GB"/>
        </w:rPr>
        <w:t>size</w:t>
      </w:r>
      <w:r>
        <w:rPr>
          <w:rFonts w:ascii="Times New Roman" w:hAnsi="Times New Roman" w:cs="Times New Roman"/>
          <w:b/>
          <w:lang w:val="en-GB"/>
        </w:rPr>
        <w:t>-</w:t>
      </w:r>
      <w:r w:rsidRPr="007F4E76">
        <w:rPr>
          <w:rFonts w:ascii="Times New Roman" w:hAnsi="Times New Roman" w:cs="Times New Roman"/>
          <w:b/>
          <w:lang w:val="en-GB"/>
        </w:rPr>
        <w:t>aligned fallback</w:t>
      </w:r>
      <w:r w:rsidR="00773076">
        <w:rPr>
          <w:rFonts w:ascii="Times New Roman" w:hAnsi="Times New Roman" w:cs="Times New Roman"/>
          <w:b/>
          <w:lang w:val="en-GB"/>
        </w:rPr>
        <w:t xml:space="preserve"> DCI </w:t>
      </w:r>
      <w:r w:rsidR="00FF7C15">
        <w:rPr>
          <w:rFonts w:ascii="Times New Roman" w:hAnsi="Times New Roman" w:cs="Times New Roman"/>
          <w:b/>
          <w:lang w:val="en-GB"/>
        </w:rPr>
        <w:t>o</w:t>
      </w:r>
      <w:r w:rsidR="00773076">
        <w:rPr>
          <w:rFonts w:ascii="Times New Roman" w:hAnsi="Times New Roman" w:cs="Times New Roman"/>
          <w:b/>
          <w:lang w:val="en-GB"/>
        </w:rPr>
        <w:t>n CSS</w:t>
      </w:r>
      <w:r w:rsidRPr="007F4E76">
        <w:rPr>
          <w:rFonts w:ascii="Times New Roman" w:hAnsi="Times New Roman" w:cs="Times New Roman"/>
          <w:b/>
          <w:lang w:val="en-GB"/>
        </w:rPr>
        <w:t xml:space="preserve"> and URLLC DCI</w:t>
      </w:r>
      <w:r w:rsidR="00773076">
        <w:rPr>
          <w:rFonts w:ascii="Times New Roman" w:hAnsi="Times New Roman" w:cs="Times New Roman"/>
          <w:b/>
          <w:lang w:val="en-GB"/>
        </w:rPr>
        <w:t xml:space="preserve"> </w:t>
      </w:r>
      <w:r w:rsidR="00FF7C15">
        <w:rPr>
          <w:rFonts w:ascii="Times New Roman" w:hAnsi="Times New Roman" w:cs="Times New Roman"/>
          <w:b/>
          <w:lang w:val="en-GB"/>
        </w:rPr>
        <w:t>o</w:t>
      </w:r>
      <w:r w:rsidR="00773076">
        <w:rPr>
          <w:rFonts w:ascii="Times New Roman" w:hAnsi="Times New Roman" w:cs="Times New Roman"/>
          <w:b/>
          <w:lang w:val="en-GB"/>
        </w:rPr>
        <w:t xml:space="preserve">n USS </w:t>
      </w:r>
      <w:r w:rsidR="004B67E1">
        <w:rPr>
          <w:rFonts w:ascii="Times New Roman" w:hAnsi="Times New Roman" w:cs="Times New Roman"/>
          <w:b/>
          <w:lang w:val="en-GB"/>
        </w:rPr>
        <w:t xml:space="preserve">is not sufficient as a stand-alone solution if the fallback DCI </w:t>
      </w:r>
      <w:r w:rsidR="009A260E">
        <w:rPr>
          <w:rFonts w:ascii="Times New Roman" w:hAnsi="Times New Roman" w:cs="Times New Roman"/>
          <w:b/>
          <w:lang w:val="en-GB"/>
        </w:rPr>
        <w:t>is</w:t>
      </w:r>
      <w:r w:rsidR="004B67E1">
        <w:rPr>
          <w:rFonts w:ascii="Times New Roman" w:hAnsi="Times New Roman" w:cs="Times New Roman"/>
          <w:b/>
          <w:lang w:val="en-GB"/>
        </w:rPr>
        <w:t xml:space="preserve"> also configured </w:t>
      </w:r>
      <w:r w:rsidR="009A260E">
        <w:rPr>
          <w:rFonts w:ascii="Times New Roman" w:hAnsi="Times New Roman" w:cs="Times New Roman"/>
          <w:b/>
          <w:lang w:val="en-GB"/>
        </w:rPr>
        <w:t>in</w:t>
      </w:r>
      <w:r w:rsidR="004B67E1">
        <w:rPr>
          <w:rFonts w:ascii="Times New Roman" w:hAnsi="Times New Roman" w:cs="Times New Roman"/>
          <w:b/>
          <w:lang w:val="en-GB"/>
        </w:rPr>
        <w:t xml:space="preserve"> USS</w:t>
      </w:r>
      <w:r>
        <w:rPr>
          <w:rFonts w:ascii="Times New Roman" w:hAnsi="Times New Roman" w:cs="Times New Roman"/>
          <w:b/>
          <w:lang w:val="en-GB"/>
        </w:rPr>
        <w:t xml:space="preserve"> </w:t>
      </w:r>
      <w:r w:rsidR="009A260E">
        <w:rPr>
          <w:rFonts w:ascii="Times New Roman" w:hAnsi="Times New Roman" w:cs="Times New Roman"/>
          <w:b/>
          <w:lang w:val="en-GB"/>
        </w:rPr>
        <w:t>and is size-aligned with fallback DCI in CSS.</w:t>
      </w:r>
    </w:p>
    <w:p w14:paraId="62962B10" w14:textId="16C013BB" w:rsidR="00F065C2" w:rsidRPr="00DB7D12" w:rsidRDefault="00EE3A08" w:rsidP="00263CC8">
      <w:pPr>
        <w:jc w:val="both"/>
        <w:rPr>
          <w:rFonts w:ascii="Times New Roman" w:hAnsi="Times New Roman" w:cs="Times New Roman"/>
        </w:rPr>
      </w:pPr>
      <w:r w:rsidRPr="00AE754A">
        <w:rPr>
          <w:rFonts w:ascii="Times New Roman" w:hAnsi="Times New Roman" w:cs="Times New Roman"/>
        </w:rPr>
        <w:t xml:space="preserve">Another method is to add one </w:t>
      </w:r>
      <w:r w:rsidR="003E540D" w:rsidRPr="00AE754A">
        <w:rPr>
          <w:rFonts w:ascii="Times New Roman" w:hAnsi="Times New Roman" w:cs="Times New Roman"/>
        </w:rPr>
        <w:t xml:space="preserve">format </w:t>
      </w:r>
      <w:r w:rsidRPr="00AE754A">
        <w:rPr>
          <w:rFonts w:ascii="Times New Roman" w:hAnsi="Times New Roman" w:cs="Times New Roman"/>
        </w:rPr>
        <w:t xml:space="preserve">indication bit </w:t>
      </w:r>
      <w:r w:rsidR="005A190E" w:rsidRPr="00AE754A">
        <w:rPr>
          <w:rFonts w:ascii="Times New Roman" w:hAnsi="Times New Roman" w:cs="Times New Roman"/>
        </w:rPr>
        <w:t>to the new DCI format</w:t>
      </w:r>
      <w:r w:rsidR="00AB13B2" w:rsidRPr="00AE754A">
        <w:rPr>
          <w:rFonts w:ascii="Times New Roman" w:hAnsi="Times New Roman" w:cs="Times New Roman"/>
        </w:rPr>
        <w:t xml:space="preserve">. </w:t>
      </w:r>
      <w:r w:rsidR="00A91711" w:rsidRPr="00DB7D12">
        <w:rPr>
          <w:rFonts w:ascii="Times New Roman" w:hAnsi="Times New Roman" w:cs="Times New Roman"/>
        </w:rPr>
        <w:t>Even t</w:t>
      </w:r>
      <w:r w:rsidR="007100DC" w:rsidRPr="00DB7D12">
        <w:rPr>
          <w:rFonts w:ascii="Times New Roman" w:hAnsi="Times New Roman" w:cs="Times New Roman"/>
        </w:rPr>
        <w:t>hough</w:t>
      </w:r>
      <w:r w:rsidR="00AB13B2" w:rsidRPr="00DB7D12">
        <w:rPr>
          <w:rFonts w:ascii="Times New Roman" w:hAnsi="Times New Roman" w:cs="Times New Roman"/>
        </w:rPr>
        <w:t xml:space="preserve"> we </w:t>
      </w:r>
      <w:r w:rsidR="007100DC" w:rsidRPr="00DB7D12">
        <w:rPr>
          <w:rFonts w:ascii="Times New Roman" w:hAnsi="Times New Roman" w:cs="Times New Roman"/>
        </w:rPr>
        <w:t>have an agreement</w:t>
      </w:r>
      <w:r w:rsidR="00AB13B2" w:rsidRPr="00DB7D12">
        <w:rPr>
          <w:rFonts w:ascii="Times New Roman" w:hAnsi="Times New Roman" w:cs="Times New Roman"/>
        </w:rPr>
        <w:t xml:space="preserve"> that </w:t>
      </w:r>
      <w:r w:rsidR="005145C4" w:rsidRPr="00DB7D12">
        <w:rPr>
          <w:rFonts w:ascii="Times New Roman" w:hAnsi="Times New Roman" w:cs="Times New Roman"/>
        </w:rPr>
        <w:t>Rel-15 fallback DCI will not be modified</w:t>
      </w:r>
      <w:r w:rsidR="001A7492" w:rsidRPr="00DB7D12">
        <w:rPr>
          <w:rFonts w:ascii="Times New Roman" w:hAnsi="Times New Roman" w:cs="Times New Roman"/>
        </w:rPr>
        <w:t xml:space="preserve"> </w:t>
      </w:r>
      <w:r w:rsidR="001A5A92" w:rsidRPr="00DB7D12">
        <w:rPr>
          <w:rFonts w:ascii="Times New Roman" w:hAnsi="Times New Roman" w:cs="Times New Roman"/>
        </w:rPr>
        <w:t xml:space="preserve">in CSS, adding one indication bit when </w:t>
      </w:r>
      <w:r w:rsidR="009C48F4" w:rsidRPr="00DB7D12">
        <w:rPr>
          <w:rFonts w:ascii="Times New Roman" w:hAnsi="Times New Roman" w:cs="Times New Roman"/>
        </w:rPr>
        <w:t xml:space="preserve">it is scheduled in USS is still </w:t>
      </w:r>
      <w:r w:rsidR="003A285D" w:rsidRPr="00DB7D12">
        <w:rPr>
          <w:rFonts w:ascii="Times New Roman" w:hAnsi="Times New Roman" w:cs="Times New Roman"/>
        </w:rPr>
        <w:t>on the table</w:t>
      </w:r>
      <w:r w:rsidR="009C48F4" w:rsidRPr="00DB7D12">
        <w:rPr>
          <w:rFonts w:ascii="Times New Roman" w:hAnsi="Times New Roman" w:cs="Times New Roman"/>
        </w:rPr>
        <w:t xml:space="preserve">. </w:t>
      </w:r>
      <w:r w:rsidR="00071F74" w:rsidRPr="00DB7D12">
        <w:rPr>
          <w:rFonts w:ascii="Times New Roman" w:hAnsi="Times New Roman" w:cs="Times New Roman"/>
        </w:rPr>
        <w:t xml:space="preserve">Introducing this one bit will increase </w:t>
      </w:r>
      <w:r w:rsidR="00B12BB6" w:rsidRPr="00DB7D12">
        <w:rPr>
          <w:rFonts w:ascii="Times New Roman" w:hAnsi="Times New Roman" w:cs="Times New Roman"/>
        </w:rPr>
        <w:t xml:space="preserve">the DCI size </w:t>
      </w:r>
      <w:r w:rsidR="00071F74" w:rsidRPr="00DB7D12">
        <w:rPr>
          <w:rFonts w:ascii="Times New Roman" w:hAnsi="Times New Roman" w:cs="Times New Roman"/>
        </w:rPr>
        <w:t xml:space="preserve">by one bit, which should not have any significant impact on the decoding performance. </w:t>
      </w:r>
      <w:r w:rsidR="007F4E76" w:rsidRPr="00DB7D12">
        <w:rPr>
          <w:rFonts w:ascii="Times New Roman" w:hAnsi="Times New Roman" w:cs="Times New Roman"/>
        </w:rPr>
        <w:t xml:space="preserve">If not handled otherwise, </w:t>
      </w:r>
      <w:r w:rsidR="00F915A0" w:rsidRPr="00DB7D12">
        <w:rPr>
          <w:rFonts w:ascii="Times New Roman" w:hAnsi="Times New Roman" w:cs="Times New Roman"/>
        </w:rPr>
        <w:t xml:space="preserve">the size alignment procedure for fallback DCI in USS and CSS does not work any more </w:t>
      </w:r>
      <w:r w:rsidR="00B077FC" w:rsidRPr="00DB7D12">
        <w:rPr>
          <w:rFonts w:ascii="Times New Roman" w:hAnsi="Times New Roman" w:cs="Times New Roman"/>
        </w:rPr>
        <w:t xml:space="preserve">because fallback DCI </w:t>
      </w:r>
      <w:r w:rsidR="00262D2C" w:rsidRPr="00DB7D12">
        <w:rPr>
          <w:rFonts w:ascii="Times New Roman" w:hAnsi="Times New Roman" w:cs="Times New Roman"/>
        </w:rPr>
        <w:t>i</w:t>
      </w:r>
      <w:r w:rsidR="00B077FC" w:rsidRPr="00DB7D12">
        <w:rPr>
          <w:rFonts w:ascii="Times New Roman" w:hAnsi="Times New Roman" w:cs="Times New Roman"/>
        </w:rPr>
        <w:t xml:space="preserve">n USS would have 1 more bit, which would </w:t>
      </w:r>
      <w:r w:rsidR="007F4E76" w:rsidRPr="00DB7D12">
        <w:rPr>
          <w:rFonts w:ascii="Times New Roman" w:hAnsi="Times New Roman" w:cs="Times New Roman"/>
        </w:rPr>
        <w:t xml:space="preserve">increase </w:t>
      </w:r>
      <w:r w:rsidR="00FE19C7" w:rsidRPr="00DB7D12">
        <w:rPr>
          <w:rFonts w:ascii="Times New Roman" w:hAnsi="Times New Roman" w:cs="Times New Roman"/>
        </w:rPr>
        <w:t xml:space="preserve">the </w:t>
      </w:r>
      <w:r w:rsidR="007F4E76" w:rsidRPr="00DB7D12">
        <w:rPr>
          <w:rFonts w:ascii="Times New Roman" w:hAnsi="Times New Roman" w:cs="Times New Roman"/>
        </w:rPr>
        <w:t>number of DCI sizes to be monitored</w:t>
      </w:r>
      <w:r w:rsidR="00D720D8" w:rsidRPr="00DB7D12">
        <w:rPr>
          <w:rFonts w:ascii="Times New Roman" w:hAnsi="Times New Roman" w:cs="Times New Roman"/>
        </w:rPr>
        <w:t>.</w:t>
      </w:r>
      <w:r w:rsidR="003D576F" w:rsidRPr="00DB7D12">
        <w:rPr>
          <w:rFonts w:ascii="Times New Roman" w:hAnsi="Times New Roman" w:cs="Times New Roman"/>
        </w:rPr>
        <w:t xml:space="preserve"> In Rel-15,</w:t>
      </w:r>
      <w:r w:rsidR="000F0DC4" w:rsidRPr="00DB7D12">
        <w:rPr>
          <w:rFonts w:ascii="Times New Roman" w:hAnsi="Times New Roman" w:cs="Times New Roman"/>
        </w:rPr>
        <w:t xml:space="preserve"> when </w:t>
      </w:r>
      <w:r w:rsidR="00FF7C15" w:rsidRPr="00DB7D12">
        <w:rPr>
          <w:rFonts w:ascii="Times New Roman" w:hAnsi="Times New Roman" w:cs="Times New Roman"/>
        </w:rPr>
        <w:t xml:space="preserve">the </w:t>
      </w:r>
      <w:r w:rsidR="000F0DC4" w:rsidRPr="00DB7D12">
        <w:rPr>
          <w:rFonts w:ascii="Times New Roman" w:hAnsi="Times New Roman" w:cs="Times New Roman"/>
        </w:rPr>
        <w:t>fallback DCI</w:t>
      </w:r>
      <w:r w:rsidR="00FF7C15" w:rsidRPr="00DB7D12">
        <w:rPr>
          <w:rFonts w:ascii="Times New Roman" w:hAnsi="Times New Roman" w:cs="Times New Roman"/>
        </w:rPr>
        <w:t xml:space="preserve"> </w:t>
      </w:r>
      <w:r w:rsidR="00262D2C" w:rsidRPr="00DB7D12">
        <w:rPr>
          <w:rFonts w:ascii="Times New Roman" w:hAnsi="Times New Roman" w:cs="Times New Roman"/>
        </w:rPr>
        <w:t>i</w:t>
      </w:r>
      <w:r w:rsidR="00FF7C15" w:rsidRPr="00DB7D12">
        <w:rPr>
          <w:rFonts w:ascii="Times New Roman" w:hAnsi="Times New Roman" w:cs="Times New Roman"/>
        </w:rPr>
        <w:t>n USS needs to be</w:t>
      </w:r>
      <w:r w:rsidR="000F0DC4" w:rsidRPr="00DB7D12">
        <w:rPr>
          <w:rFonts w:ascii="Times New Roman" w:hAnsi="Times New Roman" w:cs="Times New Roman"/>
        </w:rPr>
        <w:t xml:space="preserve"> size </w:t>
      </w:r>
      <w:r w:rsidR="00D720D8" w:rsidRPr="00DB7D12">
        <w:rPr>
          <w:rFonts w:ascii="Times New Roman" w:hAnsi="Times New Roman" w:cs="Times New Roman"/>
        </w:rPr>
        <w:t>align</w:t>
      </w:r>
      <w:r w:rsidR="00FF7C15" w:rsidRPr="00DB7D12">
        <w:rPr>
          <w:rFonts w:ascii="Times New Roman" w:hAnsi="Times New Roman" w:cs="Times New Roman"/>
        </w:rPr>
        <w:t>ed with the fallback DCI on</w:t>
      </w:r>
      <w:r w:rsidR="00D720D8" w:rsidRPr="00DB7D12">
        <w:rPr>
          <w:rFonts w:ascii="Times New Roman" w:hAnsi="Times New Roman" w:cs="Times New Roman"/>
        </w:rPr>
        <w:t xml:space="preserve"> CSS</w:t>
      </w:r>
      <w:r w:rsidR="00283EC6" w:rsidRPr="00DB7D12">
        <w:rPr>
          <w:rFonts w:ascii="Times New Roman" w:hAnsi="Times New Roman" w:cs="Times New Roman"/>
        </w:rPr>
        <w:t xml:space="preserve">, </w:t>
      </w:r>
      <w:r w:rsidR="004738C0" w:rsidRPr="00DB7D12">
        <w:rPr>
          <w:rFonts w:ascii="Times New Roman" w:hAnsi="Times New Roman" w:cs="Times New Roman"/>
        </w:rPr>
        <w:t>F</w:t>
      </w:r>
      <w:r w:rsidR="00D720D8" w:rsidRPr="00DB7D12">
        <w:rPr>
          <w:rFonts w:ascii="Times New Roman" w:hAnsi="Times New Roman" w:cs="Times New Roman"/>
        </w:rPr>
        <w:t xml:space="preserve">DRA field of </w:t>
      </w:r>
      <w:r w:rsidR="00C6185B" w:rsidRPr="00DB7D12">
        <w:rPr>
          <w:rFonts w:ascii="Times New Roman" w:hAnsi="Times New Roman" w:cs="Times New Roman"/>
        </w:rPr>
        <w:t xml:space="preserve">the </w:t>
      </w:r>
      <w:r w:rsidR="00283EC6" w:rsidRPr="00DB7D12">
        <w:rPr>
          <w:rFonts w:ascii="Times New Roman" w:hAnsi="Times New Roman" w:cs="Times New Roman"/>
        </w:rPr>
        <w:t xml:space="preserve">fallback DCI in USS </w:t>
      </w:r>
      <w:r w:rsidR="00111BB9" w:rsidRPr="00DB7D12">
        <w:rPr>
          <w:rFonts w:ascii="Times New Roman" w:hAnsi="Times New Roman" w:cs="Times New Roman"/>
        </w:rPr>
        <w:t>can</w:t>
      </w:r>
      <w:r w:rsidR="00283EC6" w:rsidRPr="00DB7D12">
        <w:rPr>
          <w:rFonts w:ascii="Times New Roman" w:hAnsi="Times New Roman" w:cs="Times New Roman"/>
        </w:rPr>
        <w:t xml:space="preserve"> </w:t>
      </w:r>
      <w:r w:rsidR="00262D2C" w:rsidRPr="00DB7D12">
        <w:rPr>
          <w:rFonts w:ascii="Times New Roman" w:hAnsi="Times New Roman" w:cs="Times New Roman"/>
        </w:rPr>
        <w:t xml:space="preserve">be </w:t>
      </w:r>
      <w:r w:rsidR="00283EC6" w:rsidRPr="00DB7D12">
        <w:rPr>
          <w:rFonts w:ascii="Times New Roman" w:hAnsi="Times New Roman" w:cs="Times New Roman"/>
        </w:rPr>
        <w:t>adjusted to match the size</w:t>
      </w:r>
      <w:r w:rsidR="00C6185B" w:rsidRPr="00DB7D12">
        <w:rPr>
          <w:rFonts w:ascii="Times New Roman" w:hAnsi="Times New Roman" w:cs="Times New Roman"/>
        </w:rPr>
        <w:t xml:space="preserve"> </w:t>
      </w:r>
      <w:r w:rsidR="00262D2C" w:rsidRPr="00DB7D12">
        <w:rPr>
          <w:rFonts w:ascii="Times New Roman" w:hAnsi="Times New Roman" w:cs="Times New Roman"/>
        </w:rPr>
        <w:t xml:space="preserve">of the field </w:t>
      </w:r>
      <w:r w:rsidR="00C6185B" w:rsidRPr="00DB7D12">
        <w:rPr>
          <w:rFonts w:ascii="Times New Roman" w:hAnsi="Times New Roman" w:cs="Times New Roman"/>
        </w:rPr>
        <w:t>in CSS</w:t>
      </w:r>
      <w:r w:rsidR="00076480" w:rsidRPr="00DB7D12">
        <w:rPr>
          <w:rFonts w:ascii="Times New Roman" w:hAnsi="Times New Roman" w:cs="Times New Roman"/>
        </w:rPr>
        <w:t xml:space="preserve">, in order to </w:t>
      </w:r>
      <w:r w:rsidR="00262D2C" w:rsidRPr="00DB7D12">
        <w:rPr>
          <w:rFonts w:ascii="Times New Roman" w:hAnsi="Times New Roman" w:cs="Times New Roman"/>
        </w:rPr>
        <w:t xml:space="preserve">meet the </w:t>
      </w:r>
      <w:r w:rsidR="00076480" w:rsidRPr="00DB7D12">
        <w:rPr>
          <w:rFonts w:ascii="Times New Roman" w:hAnsi="Times New Roman" w:cs="Times New Roman"/>
        </w:rPr>
        <w:t>DCI size budget.</w:t>
      </w:r>
      <w:r w:rsidR="004F279C" w:rsidRPr="00DB7D12">
        <w:rPr>
          <w:rFonts w:ascii="Times New Roman" w:hAnsi="Times New Roman" w:cs="Times New Roman"/>
        </w:rPr>
        <w:t xml:space="preserve"> Same </w:t>
      </w:r>
      <w:r w:rsidR="00E313FA" w:rsidRPr="00DB7D12">
        <w:rPr>
          <w:rFonts w:ascii="Times New Roman" w:hAnsi="Times New Roman" w:cs="Times New Roman"/>
        </w:rPr>
        <w:t>solution</w:t>
      </w:r>
      <w:r w:rsidR="004F279C" w:rsidRPr="00DB7D12">
        <w:rPr>
          <w:rFonts w:ascii="Times New Roman" w:hAnsi="Times New Roman" w:cs="Times New Roman"/>
        </w:rPr>
        <w:t xml:space="preserve"> can be applied </w:t>
      </w:r>
      <w:r w:rsidR="00621588" w:rsidRPr="00DB7D12">
        <w:rPr>
          <w:rFonts w:ascii="Times New Roman" w:hAnsi="Times New Roman" w:cs="Times New Roman"/>
        </w:rPr>
        <w:t xml:space="preserve">again here. We can add one </w:t>
      </w:r>
      <w:r w:rsidR="003E540D" w:rsidRPr="00DB7D12">
        <w:rPr>
          <w:rFonts w:ascii="Times New Roman" w:hAnsi="Times New Roman" w:cs="Times New Roman"/>
        </w:rPr>
        <w:t xml:space="preserve">format </w:t>
      </w:r>
      <w:r w:rsidR="00621588" w:rsidRPr="00DB7D12">
        <w:rPr>
          <w:rFonts w:ascii="Times New Roman" w:hAnsi="Times New Roman" w:cs="Times New Roman"/>
        </w:rPr>
        <w:t xml:space="preserve">indication bit </w:t>
      </w:r>
      <w:r w:rsidR="0066726A" w:rsidRPr="00DB7D12">
        <w:rPr>
          <w:rFonts w:ascii="Times New Roman" w:hAnsi="Times New Roman" w:cs="Times New Roman"/>
        </w:rPr>
        <w:t xml:space="preserve">in fallback DCI in USS and </w:t>
      </w:r>
      <w:r w:rsidR="007C1F1E" w:rsidRPr="00DB7D12">
        <w:rPr>
          <w:rFonts w:ascii="Times New Roman" w:hAnsi="Times New Roman" w:cs="Times New Roman"/>
        </w:rPr>
        <w:t xml:space="preserve">further reduce </w:t>
      </w:r>
      <w:r w:rsidR="007E2316" w:rsidRPr="00DB7D12">
        <w:rPr>
          <w:rFonts w:ascii="Times New Roman" w:hAnsi="Times New Roman" w:cs="Times New Roman"/>
        </w:rPr>
        <w:t xml:space="preserve">the </w:t>
      </w:r>
      <w:r w:rsidR="009D037A" w:rsidRPr="00DB7D12">
        <w:rPr>
          <w:rFonts w:ascii="Times New Roman" w:hAnsi="Times New Roman" w:cs="Times New Roman"/>
        </w:rPr>
        <w:t>F</w:t>
      </w:r>
      <w:r w:rsidR="007E2316" w:rsidRPr="00DB7D12">
        <w:rPr>
          <w:rFonts w:ascii="Times New Roman" w:hAnsi="Times New Roman" w:cs="Times New Roman"/>
        </w:rPr>
        <w:t>DRA field</w:t>
      </w:r>
      <w:r w:rsidR="007C1F1E" w:rsidRPr="00DB7D12">
        <w:rPr>
          <w:rFonts w:ascii="Times New Roman" w:hAnsi="Times New Roman" w:cs="Times New Roman"/>
        </w:rPr>
        <w:t xml:space="preserve"> size</w:t>
      </w:r>
      <w:r w:rsidR="007E2316" w:rsidRPr="00DB7D12">
        <w:rPr>
          <w:rFonts w:ascii="Times New Roman" w:hAnsi="Times New Roman" w:cs="Times New Roman"/>
        </w:rPr>
        <w:t xml:space="preserve"> to </w:t>
      </w:r>
      <w:r w:rsidR="007C1F1E" w:rsidRPr="00DB7D12">
        <w:rPr>
          <w:rFonts w:ascii="Times New Roman" w:hAnsi="Times New Roman" w:cs="Times New Roman"/>
        </w:rPr>
        <w:t>make it size aligned with fallback DCI in CSS</w:t>
      </w:r>
      <w:r w:rsidR="007E2316" w:rsidRPr="00DB7D12">
        <w:rPr>
          <w:rFonts w:ascii="Times New Roman" w:hAnsi="Times New Roman" w:cs="Times New Roman"/>
        </w:rPr>
        <w:t>.</w:t>
      </w:r>
      <w:r w:rsidR="00784064" w:rsidRPr="00DB7D12">
        <w:rPr>
          <w:rFonts w:ascii="Times New Roman" w:hAnsi="Times New Roman" w:cs="Times New Roman"/>
        </w:rPr>
        <w:t xml:space="preserve"> </w:t>
      </w:r>
      <w:r w:rsidR="007F4E76" w:rsidRPr="00DB7D12">
        <w:rPr>
          <w:rFonts w:ascii="Times New Roman" w:hAnsi="Times New Roman" w:cs="Times New Roman"/>
        </w:rPr>
        <w:t>If the DCI size budget is not of concern</w:t>
      </w:r>
      <w:r w:rsidR="00D869D4" w:rsidRPr="00DB7D12">
        <w:rPr>
          <w:rFonts w:ascii="Times New Roman" w:hAnsi="Times New Roman" w:cs="Times New Roman"/>
        </w:rPr>
        <w:t xml:space="preserve"> (e.g. if </w:t>
      </w:r>
      <w:r w:rsidR="00BB700E" w:rsidRPr="00DB7D12">
        <w:rPr>
          <w:rFonts w:ascii="Times New Roman" w:hAnsi="Times New Roman" w:cs="Times New Roman"/>
        </w:rPr>
        <w:t>the DCI size budget is increased to “4+1” as proposed in Proposal 2-2)</w:t>
      </w:r>
      <w:r w:rsidR="007F4E76" w:rsidRPr="00DB7D12">
        <w:rPr>
          <w:rFonts w:ascii="Times New Roman" w:hAnsi="Times New Roman" w:cs="Times New Roman"/>
        </w:rPr>
        <w:t xml:space="preserve">, such additional optimizations would not be required. Overall, using this method is somehow along the spirit of the DCI format differentiation of the fallback DCI and would be generically applicable. In contrast to USS CORESET and </w:t>
      </w:r>
      <w:r w:rsidR="000E3D3E" w:rsidRPr="00DB7D12">
        <w:rPr>
          <w:rFonts w:ascii="Times New Roman" w:hAnsi="Times New Roman" w:cs="Times New Roman"/>
        </w:rPr>
        <w:t xml:space="preserve">search space differentiation, the number of BDs is not increased. </w:t>
      </w:r>
    </w:p>
    <w:p w14:paraId="7EBD6E97" w14:textId="3C993F92" w:rsidR="00926F3C" w:rsidRPr="00DB7D12" w:rsidRDefault="007F4E76" w:rsidP="00263CC8">
      <w:pPr>
        <w:jc w:val="both"/>
        <w:rPr>
          <w:rFonts w:ascii="Times New Roman" w:hAnsi="Times New Roman" w:cs="Times New Roman"/>
          <w:b/>
        </w:rPr>
      </w:pPr>
      <w:r w:rsidRPr="00DB7D12">
        <w:rPr>
          <w:rFonts w:ascii="Times New Roman" w:hAnsi="Times New Roman" w:cs="Times New Roman"/>
          <w:b/>
        </w:rPr>
        <w:t xml:space="preserve">Observation 2-6: Using explicit indication in the DCI format to differentiate </w:t>
      </w:r>
      <w:r w:rsidR="000E3D3E" w:rsidRPr="00DB7D12">
        <w:rPr>
          <w:rFonts w:ascii="Times New Roman" w:hAnsi="Times New Roman" w:cs="Times New Roman"/>
          <w:b/>
        </w:rPr>
        <w:t xml:space="preserve">the </w:t>
      </w:r>
      <w:r w:rsidR="000E3D3E" w:rsidRPr="0002215A">
        <w:rPr>
          <w:rFonts w:ascii="Times New Roman" w:hAnsi="Times New Roman" w:cs="Times New Roman"/>
          <w:b/>
          <w:lang w:val="en-GB"/>
        </w:rPr>
        <w:t>size</w:t>
      </w:r>
      <w:r w:rsidR="000E3D3E">
        <w:rPr>
          <w:rFonts w:ascii="Times New Roman" w:hAnsi="Times New Roman" w:cs="Times New Roman"/>
          <w:b/>
          <w:lang w:val="en-GB"/>
        </w:rPr>
        <w:t>-</w:t>
      </w:r>
      <w:r w:rsidR="000E3D3E" w:rsidRPr="0002215A">
        <w:rPr>
          <w:rFonts w:ascii="Times New Roman" w:hAnsi="Times New Roman" w:cs="Times New Roman"/>
          <w:b/>
          <w:lang w:val="en-GB"/>
        </w:rPr>
        <w:t xml:space="preserve">aligned </w:t>
      </w:r>
      <w:r w:rsidRPr="00AE754A">
        <w:rPr>
          <w:rFonts w:ascii="Times New Roman" w:hAnsi="Times New Roman" w:cs="Times New Roman"/>
          <w:b/>
        </w:rPr>
        <w:t>fallback DCI on USS and URLLC DCI</w:t>
      </w:r>
      <w:r w:rsidR="002C4CDB" w:rsidRPr="00AE754A">
        <w:rPr>
          <w:rFonts w:ascii="Times New Roman" w:hAnsi="Times New Roman" w:cs="Times New Roman"/>
          <w:b/>
        </w:rPr>
        <w:t xml:space="preserve"> on USS</w:t>
      </w:r>
      <w:r w:rsidRPr="00AE754A">
        <w:rPr>
          <w:rFonts w:ascii="Times New Roman" w:hAnsi="Times New Roman" w:cs="Times New Roman"/>
          <w:b/>
        </w:rPr>
        <w:t xml:space="preserve"> is generically applicable. The size alignment </w:t>
      </w:r>
      <w:r w:rsidR="00D869D4" w:rsidRPr="00AE754A">
        <w:rPr>
          <w:rFonts w:ascii="Times New Roman" w:hAnsi="Times New Roman" w:cs="Times New Roman"/>
          <w:b/>
        </w:rPr>
        <w:t xml:space="preserve">between </w:t>
      </w:r>
      <w:r w:rsidRPr="00AE754A">
        <w:rPr>
          <w:rFonts w:ascii="Times New Roman" w:hAnsi="Times New Roman" w:cs="Times New Roman"/>
          <w:b/>
        </w:rPr>
        <w:t>the fallback DCI on CSS</w:t>
      </w:r>
      <w:r w:rsidRPr="00DB7D12">
        <w:rPr>
          <w:rFonts w:ascii="Times New Roman" w:hAnsi="Times New Roman" w:cs="Times New Roman"/>
          <w:b/>
        </w:rPr>
        <w:t xml:space="preserve"> and USS can be further considered, in case the DCI size budget is of concern.  </w:t>
      </w:r>
    </w:p>
    <w:p w14:paraId="5ED861A0" w14:textId="5E289B7B" w:rsidR="007F4E76" w:rsidRPr="00DB7D12" w:rsidRDefault="007F4E76" w:rsidP="00263CC8">
      <w:pPr>
        <w:jc w:val="both"/>
        <w:rPr>
          <w:rFonts w:ascii="Times New Roman" w:hAnsi="Times New Roman" w:cs="Times New Roman"/>
        </w:rPr>
      </w:pPr>
      <w:r w:rsidRPr="00DB7D12">
        <w:rPr>
          <w:rFonts w:ascii="Times New Roman" w:hAnsi="Times New Roman" w:cs="Times New Roman"/>
        </w:rPr>
        <w:t>The idea of using different RNTIs</w:t>
      </w:r>
      <w:r w:rsidR="000E3D3E" w:rsidRPr="00DB7D12">
        <w:rPr>
          <w:rFonts w:ascii="Times New Roman" w:hAnsi="Times New Roman" w:cs="Times New Roman"/>
        </w:rPr>
        <w:t xml:space="preserve"> is extensively used in LTE and Rel-15 NR, such as CG/SPS and dynamic scheduling as well as the URLLC MCS table in Rel-15 NR. As such, using different RNTIs is generically applicable, does not increase the USS BDs but from UE perspective overall will increase the false-alarm rate. For simplicity, assuming the same X PDCCH candidates/BDs for monitoring of fallback and URLLC DCI, the false alarm rate will be given by an equivalent of 2*X BDs. Therefore, if false-alarm rate is of concern (as pointed out by some companies), then the RNTI differentiation should not be used. </w:t>
      </w:r>
    </w:p>
    <w:p w14:paraId="4EA0EFA3" w14:textId="67D05D35" w:rsidR="000E3D3E" w:rsidRPr="00DB7D12" w:rsidRDefault="000E3D3E" w:rsidP="000E3D3E">
      <w:pPr>
        <w:jc w:val="both"/>
        <w:rPr>
          <w:rFonts w:ascii="Times New Roman" w:hAnsi="Times New Roman" w:cs="Times New Roman"/>
          <w:b/>
        </w:rPr>
      </w:pPr>
      <w:r w:rsidRPr="00DB7D12">
        <w:rPr>
          <w:rFonts w:ascii="Times New Roman" w:hAnsi="Times New Roman" w:cs="Times New Roman"/>
          <w:b/>
        </w:rPr>
        <w:t xml:space="preserve">Observation 2-7: Using different RNTIs to differentiate the </w:t>
      </w:r>
      <w:r w:rsidRPr="0002215A">
        <w:rPr>
          <w:rFonts w:ascii="Times New Roman" w:hAnsi="Times New Roman" w:cs="Times New Roman"/>
          <w:b/>
          <w:lang w:val="en-GB"/>
        </w:rPr>
        <w:t>size</w:t>
      </w:r>
      <w:r>
        <w:rPr>
          <w:rFonts w:ascii="Times New Roman" w:hAnsi="Times New Roman" w:cs="Times New Roman"/>
          <w:b/>
          <w:lang w:val="en-GB"/>
        </w:rPr>
        <w:t>-</w:t>
      </w:r>
      <w:r w:rsidRPr="0002215A">
        <w:rPr>
          <w:rFonts w:ascii="Times New Roman" w:hAnsi="Times New Roman" w:cs="Times New Roman"/>
          <w:b/>
          <w:lang w:val="en-GB"/>
        </w:rPr>
        <w:t xml:space="preserve">aligned </w:t>
      </w:r>
      <w:r w:rsidRPr="00AE754A">
        <w:rPr>
          <w:rFonts w:ascii="Times New Roman" w:hAnsi="Times New Roman" w:cs="Times New Roman"/>
          <w:b/>
        </w:rPr>
        <w:t xml:space="preserve">fallback DCI and URLLC DCI is generically applicable but increases the overall false-positive decoding probability. </w:t>
      </w:r>
    </w:p>
    <w:p w14:paraId="7405F03E" w14:textId="5B6E8630" w:rsidR="000E3D3E" w:rsidRPr="00DB7D12" w:rsidRDefault="000E3D3E" w:rsidP="00263CC8">
      <w:pPr>
        <w:jc w:val="both"/>
        <w:rPr>
          <w:rFonts w:ascii="Times New Roman" w:hAnsi="Times New Roman" w:cs="Times New Roman"/>
        </w:rPr>
      </w:pPr>
      <w:r w:rsidRPr="00DB7D12">
        <w:rPr>
          <w:rFonts w:ascii="Times New Roman" w:hAnsi="Times New Roman" w:cs="Times New Roman"/>
        </w:rPr>
        <w:lastRenderedPageBreak/>
        <w:t xml:space="preserve">To summarize the discussions here, we prefer to further discuss only the generically applicable methods for the DCI format differentiation, namely using different RNTIs or an explicit indication in the DCI. </w:t>
      </w:r>
    </w:p>
    <w:p w14:paraId="1A7E7908" w14:textId="77777777" w:rsidR="004215A4" w:rsidRPr="00DB7D12" w:rsidRDefault="000E3D3E" w:rsidP="00263CC8">
      <w:pPr>
        <w:jc w:val="both"/>
        <w:rPr>
          <w:rFonts w:ascii="Times New Roman" w:hAnsi="Times New Roman" w:cs="Times New Roman"/>
          <w:b/>
        </w:rPr>
      </w:pPr>
      <w:r w:rsidRPr="00DB7D12">
        <w:rPr>
          <w:rFonts w:ascii="Times New Roman" w:hAnsi="Times New Roman" w:cs="Times New Roman"/>
          <w:b/>
        </w:rPr>
        <w:t xml:space="preserve">Proposal 2-11: Restrict the further discussions on the differentiation of the size-aligned </w:t>
      </w:r>
      <w:r w:rsidR="004215A4" w:rsidRPr="00DB7D12">
        <w:rPr>
          <w:rFonts w:ascii="Times New Roman" w:hAnsi="Times New Roman" w:cs="Times New Roman"/>
          <w:b/>
        </w:rPr>
        <w:t>fallback DCI and URLLC DCI on the options of explicit indication in the fallback DCI and applying different RNTIs.</w:t>
      </w:r>
    </w:p>
    <w:p w14:paraId="151C9A61" w14:textId="02D402DD" w:rsidR="000E3D3E" w:rsidRPr="00DB7D12" w:rsidRDefault="000E3D3E" w:rsidP="00263CC8">
      <w:pPr>
        <w:jc w:val="both"/>
        <w:rPr>
          <w:rFonts w:ascii="Times New Roman" w:hAnsi="Times New Roman" w:cs="Times New Roman"/>
          <w:b/>
        </w:rPr>
      </w:pPr>
      <w:r w:rsidRPr="00DB7D12">
        <w:rPr>
          <w:rFonts w:ascii="Times New Roman" w:hAnsi="Times New Roman" w:cs="Times New Roman"/>
          <w:b/>
        </w:rPr>
        <w:t xml:space="preserve">  </w:t>
      </w:r>
    </w:p>
    <w:p w14:paraId="0E562A9A" w14:textId="55FE8BEB" w:rsidR="00460AF2" w:rsidRPr="00204F92" w:rsidRDefault="00460AF2" w:rsidP="00460AF2">
      <w:pPr>
        <w:pStyle w:val="Heading1"/>
        <w:rPr>
          <w:rFonts w:ascii="Times New Roman" w:hAnsi="Times New Roman"/>
          <w:lang w:val="en-US" w:eastAsia="zh-CN"/>
        </w:rPr>
      </w:pPr>
      <w:r w:rsidRPr="00204F92">
        <w:rPr>
          <w:rFonts w:ascii="Times New Roman" w:hAnsi="Times New Roman"/>
        </w:rPr>
        <w:t>Increased PDCCH monitoring capability</w:t>
      </w:r>
    </w:p>
    <w:p w14:paraId="05E16B9F" w14:textId="0A400B70" w:rsidR="00281018" w:rsidRPr="00DB7D12" w:rsidRDefault="007E5380" w:rsidP="00460AF2">
      <w:pPr>
        <w:jc w:val="both"/>
        <w:rPr>
          <w:rFonts w:ascii="Times New Roman" w:hAnsi="Times New Roman" w:cs="Times New Roman"/>
        </w:rPr>
      </w:pPr>
      <w:r w:rsidRPr="00AE754A">
        <w:rPr>
          <w:rFonts w:ascii="Times New Roman" w:hAnsi="Times New Roman" w:cs="Times New Roman"/>
          <w:lang w:eastAsia="x-none"/>
        </w:rPr>
        <w:t xml:space="preserve">It has been agreed to increase at least the maximum number of CCEs per slot for some SCS(s). </w:t>
      </w:r>
      <w:r w:rsidR="00281018" w:rsidRPr="00AE754A">
        <w:rPr>
          <w:rFonts w:ascii="Times New Roman" w:hAnsi="Times New Roman" w:cs="Times New Roman"/>
        </w:rPr>
        <w:t>In RAN1#97, the following was agreed regarding</w:t>
      </w:r>
      <w:r w:rsidR="00066271" w:rsidRPr="00DB7D12">
        <w:rPr>
          <w:rFonts w:ascii="Times New Roman" w:hAnsi="Times New Roman" w:cs="Times New Roman"/>
        </w:rPr>
        <w:t xml:space="preserve"> the framework for defining</w:t>
      </w:r>
      <w:r w:rsidR="00281018" w:rsidRPr="00DB7D12">
        <w:rPr>
          <w:rFonts w:ascii="Times New Roman" w:hAnsi="Times New Roman" w:cs="Times New Roman"/>
        </w:rPr>
        <w:t xml:space="preserve"> the increased PDCCH monitoring capability:</w:t>
      </w:r>
    </w:p>
    <w:p w14:paraId="7EDC70C0" w14:textId="77777777" w:rsidR="00422C5B" w:rsidRPr="009C6955" w:rsidRDefault="00422C5B" w:rsidP="009C6955">
      <w:pPr>
        <w:ind w:left="568"/>
        <w:rPr>
          <w:rFonts w:ascii="Times" w:eastAsia="Batang" w:hAnsi="Times" w:cs="Times New Roman"/>
          <w:i/>
          <w:sz w:val="20"/>
          <w:szCs w:val="20"/>
          <w:highlight w:val="green"/>
          <w:lang w:val="en-GB"/>
        </w:rPr>
      </w:pPr>
      <w:r w:rsidRPr="009C6955">
        <w:rPr>
          <w:rFonts w:ascii="Times" w:eastAsia="Batang" w:hAnsi="Times" w:cs="Times New Roman"/>
          <w:i/>
          <w:sz w:val="20"/>
          <w:szCs w:val="20"/>
          <w:highlight w:val="green"/>
          <w:lang w:val="en-GB"/>
        </w:rPr>
        <w:t>Agreements:</w:t>
      </w:r>
    </w:p>
    <w:p w14:paraId="69DE7F77" w14:textId="77777777" w:rsidR="00422C5B" w:rsidRPr="009C6955" w:rsidRDefault="00422C5B" w:rsidP="009C6955">
      <w:pPr>
        <w:spacing w:beforeLines="50" w:before="120"/>
        <w:ind w:left="568"/>
        <w:rPr>
          <w:rFonts w:ascii="Times" w:eastAsia="Batang" w:hAnsi="Times" w:cs="Times New Roman"/>
          <w:i/>
          <w:kern w:val="2"/>
          <w:sz w:val="20"/>
          <w:szCs w:val="20"/>
          <w:lang w:val="en-GB"/>
        </w:rPr>
      </w:pPr>
      <w:r w:rsidRPr="009C6955">
        <w:rPr>
          <w:rFonts w:ascii="Times" w:eastAsia="Batang" w:hAnsi="Times" w:cs="Times New Roman"/>
          <w:i/>
          <w:color w:val="000000"/>
          <w:kern w:val="2"/>
          <w:sz w:val="20"/>
          <w:szCs w:val="20"/>
          <w:lang w:val="en-GB"/>
        </w:rPr>
        <w:t xml:space="preserve">Take the following framework as the </w:t>
      </w:r>
      <w:r w:rsidRPr="009C6955">
        <w:rPr>
          <w:rFonts w:ascii="Times" w:eastAsia="Batang" w:hAnsi="Times" w:cs="Times New Roman"/>
          <w:i/>
          <w:color w:val="000000"/>
          <w:kern w:val="2"/>
          <w:sz w:val="20"/>
          <w:szCs w:val="20"/>
          <w:highlight w:val="darkYellow"/>
          <w:lang w:val="en-GB"/>
        </w:rPr>
        <w:t xml:space="preserve">working assumption </w:t>
      </w:r>
      <w:r w:rsidRPr="009C6955">
        <w:rPr>
          <w:rFonts w:ascii="Times" w:eastAsia="Batang" w:hAnsi="Times" w:cs="Times New Roman"/>
          <w:i/>
          <w:color w:val="000000"/>
          <w:kern w:val="2"/>
          <w:sz w:val="20"/>
          <w:szCs w:val="20"/>
          <w:lang w:val="en-GB"/>
        </w:rPr>
        <w:t xml:space="preserve">for defining the limit on the maximum number of non-overlapping CCEs for channel estimation per PDCCH monitoring span: </w:t>
      </w:r>
    </w:p>
    <w:p w14:paraId="17CCF30A" w14:textId="77777777" w:rsidR="00422C5B" w:rsidRPr="009C6955" w:rsidRDefault="00422C5B" w:rsidP="009C6955">
      <w:pPr>
        <w:numPr>
          <w:ilvl w:val="0"/>
          <w:numId w:val="3"/>
        </w:numPr>
        <w:autoSpaceDE w:val="0"/>
        <w:autoSpaceDN w:val="0"/>
        <w:adjustRightInd w:val="0"/>
        <w:snapToGrid w:val="0"/>
        <w:ind w:left="1282" w:hanging="357"/>
        <w:contextualSpacing/>
        <w:rPr>
          <w:rFonts w:ascii="Times" w:eastAsia="Batang" w:hAnsi="Times" w:cs="Times New Roman"/>
          <w:i/>
          <w:color w:val="000000"/>
          <w:kern w:val="2"/>
          <w:sz w:val="20"/>
          <w:szCs w:val="20"/>
          <w:lang w:val="en-GB"/>
        </w:rPr>
      </w:pPr>
      <w:r w:rsidRPr="009C6955">
        <w:rPr>
          <w:rFonts w:ascii="Times" w:eastAsia="Batang" w:hAnsi="Times" w:cs="Times New Roman"/>
          <w:i/>
          <w:color w:val="000000"/>
          <w:kern w:val="2"/>
          <w:sz w:val="20"/>
          <w:szCs w:val="20"/>
          <w:lang w:val="en-GB"/>
        </w:rPr>
        <w:t xml:space="preserve">PDCCH monitoring span follows the definition in UE feature 3-5b as a starting point  </w:t>
      </w:r>
    </w:p>
    <w:p w14:paraId="2C94954F" w14:textId="77777777" w:rsidR="00422C5B" w:rsidRPr="009C6955" w:rsidRDefault="00422C5B" w:rsidP="009C6955">
      <w:pPr>
        <w:numPr>
          <w:ilvl w:val="1"/>
          <w:numId w:val="3"/>
        </w:numPr>
        <w:autoSpaceDE w:val="0"/>
        <w:autoSpaceDN w:val="0"/>
        <w:adjustRightInd w:val="0"/>
        <w:snapToGrid w:val="0"/>
        <w:ind w:left="2008"/>
        <w:contextualSpacing/>
        <w:rPr>
          <w:rFonts w:ascii="Times" w:eastAsia="Batang" w:hAnsi="Times" w:cs="Times New Roman"/>
          <w:i/>
          <w:color w:val="000000"/>
          <w:kern w:val="2"/>
          <w:sz w:val="20"/>
          <w:szCs w:val="20"/>
          <w:lang w:val="en-GB"/>
        </w:rPr>
      </w:pPr>
      <w:r w:rsidRPr="009C6955">
        <w:rPr>
          <w:rFonts w:ascii="Times" w:eastAsia="Batang" w:hAnsi="Times" w:cs="Times New Roman"/>
          <w:i/>
          <w:color w:val="000000"/>
          <w:kern w:val="2"/>
          <w:sz w:val="20"/>
          <w:szCs w:val="20"/>
          <w:lang w:val="en-GB"/>
        </w:rPr>
        <w:t xml:space="preserve">FFS whether any modification needed  </w:t>
      </w:r>
    </w:p>
    <w:p w14:paraId="5B30C6E6" w14:textId="77777777" w:rsidR="00422C5B" w:rsidRPr="009C6955" w:rsidRDefault="00422C5B" w:rsidP="009C6955">
      <w:pPr>
        <w:autoSpaceDE w:val="0"/>
        <w:autoSpaceDN w:val="0"/>
        <w:adjustRightInd w:val="0"/>
        <w:snapToGrid w:val="0"/>
        <w:ind w:left="1408"/>
        <w:contextualSpacing/>
        <w:rPr>
          <w:rFonts w:ascii="Times" w:eastAsia="Batang" w:hAnsi="Times" w:cs="Times New Roman"/>
          <w:i/>
          <w:color w:val="000000"/>
          <w:kern w:val="2"/>
          <w:sz w:val="20"/>
          <w:szCs w:val="24"/>
          <w:highlight w:val="green"/>
          <w:lang w:val="en-GB"/>
        </w:rPr>
      </w:pPr>
    </w:p>
    <w:p w14:paraId="794B3F2A" w14:textId="77777777" w:rsidR="00422C5B" w:rsidRPr="009C6955" w:rsidRDefault="00422C5B" w:rsidP="009C6955">
      <w:pPr>
        <w:ind w:left="568"/>
        <w:rPr>
          <w:rFonts w:ascii="Times" w:eastAsia="Batang" w:hAnsi="Times" w:cs="Times New Roman"/>
          <w:i/>
          <w:sz w:val="20"/>
          <w:szCs w:val="20"/>
          <w:lang w:val="en-GB"/>
        </w:rPr>
      </w:pPr>
      <w:r w:rsidRPr="009C6955">
        <w:rPr>
          <w:rFonts w:ascii="Times" w:eastAsia="Batang" w:hAnsi="Times" w:cs="Times New Roman"/>
          <w:i/>
          <w:sz w:val="20"/>
          <w:szCs w:val="20"/>
          <w:highlight w:val="green"/>
          <w:lang w:val="en-GB"/>
        </w:rPr>
        <w:t>Agreements</w:t>
      </w:r>
      <w:r w:rsidRPr="009C6955">
        <w:rPr>
          <w:rFonts w:ascii="Times" w:eastAsia="Batang" w:hAnsi="Times" w:cs="Times New Roman"/>
          <w:i/>
          <w:sz w:val="20"/>
          <w:szCs w:val="20"/>
          <w:lang w:val="en-GB"/>
        </w:rPr>
        <w:t>:</w:t>
      </w:r>
    </w:p>
    <w:p w14:paraId="56C337C0" w14:textId="77777777" w:rsidR="00422C5B" w:rsidRPr="009C6955" w:rsidRDefault="00422C5B" w:rsidP="009C6955">
      <w:pPr>
        <w:numPr>
          <w:ilvl w:val="0"/>
          <w:numId w:val="3"/>
        </w:numPr>
        <w:autoSpaceDE w:val="0"/>
        <w:autoSpaceDN w:val="0"/>
        <w:adjustRightInd w:val="0"/>
        <w:snapToGrid w:val="0"/>
        <w:spacing w:after="120"/>
        <w:ind w:left="1288"/>
        <w:contextualSpacing/>
        <w:rPr>
          <w:rFonts w:ascii="Times" w:eastAsia="Batang" w:hAnsi="Times" w:cs="Times New Roman"/>
          <w:i/>
          <w:kern w:val="2"/>
          <w:sz w:val="20"/>
          <w:szCs w:val="20"/>
          <w:lang w:val="en-GB"/>
        </w:rPr>
      </w:pPr>
      <w:r w:rsidRPr="009C6955">
        <w:rPr>
          <w:rFonts w:ascii="Times" w:eastAsia="Batang" w:hAnsi="Times" w:cs="Times New Roman"/>
          <w:i/>
          <w:color w:val="000000"/>
          <w:kern w:val="2"/>
          <w:sz w:val="20"/>
          <w:szCs w:val="20"/>
          <w:lang w:val="en-GB"/>
        </w:rPr>
        <w:t xml:space="preserve">The per-CC limit </w:t>
      </w:r>
      <w:r w:rsidRPr="009C6955">
        <w:rPr>
          <w:rFonts w:ascii="Times" w:eastAsia="Batang" w:hAnsi="Times" w:cs="Times New Roman"/>
          <w:i/>
          <w:kern w:val="2"/>
          <w:sz w:val="20"/>
          <w:szCs w:val="20"/>
          <w:lang w:val="en-GB"/>
        </w:rPr>
        <w:t xml:space="preserve">on the maximum number of non-overlapping CCEs for channel estimation per PDCCH monitoring span for a certain combination (X, Y, </w:t>
      </w:r>
      <w:r w:rsidRPr="009C6955">
        <w:rPr>
          <w:rFonts w:ascii="Times" w:eastAsia="Batang" w:hAnsi="Times" w:cs="Times New Roman"/>
          <w:i/>
          <w:kern w:val="2"/>
          <w:sz w:val="20"/>
          <w:szCs w:val="20"/>
          <w:lang w:val="en-GB"/>
        </w:rPr>
        <w:sym w:font="Symbol" w:char="F06D"/>
      </w:r>
      <w:r w:rsidRPr="009C6955">
        <w:rPr>
          <w:rFonts w:ascii="Times" w:eastAsia="Batang" w:hAnsi="Times" w:cs="Times New Roman"/>
          <w:i/>
          <w:kern w:val="2"/>
          <w:sz w:val="20"/>
          <w:szCs w:val="20"/>
          <w:lang w:val="en-GB"/>
        </w:rPr>
        <w:t>) is C</w:t>
      </w:r>
    </w:p>
    <w:p w14:paraId="1A3EA695" w14:textId="77777777" w:rsidR="00422C5B" w:rsidRPr="009C6955" w:rsidRDefault="00422C5B" w:rsidP="009C6955">
      <w:pPr>
        <w:numPr>
          <w:ilvl w:val="1"/>
          <w:numId w:val="3"/>
        </w:numPr>
        <w:autoSpaceDE w:val="0"/>
        <w:autoSpaceDN w:val="0"/>
        <w:adjustRightInd w:val="0"/>
        <w:snapToGrid w:val="0"/>
        <w:spacing w:after="120"/>
        <w:ind w:left="2008"/>
        <w:contextualSpacing/>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FFS aspects related to UE capability</w:t>
      </w:r>
    </w:p>
    <w:p w14:paraId="70894FD5" w14:textId="77777777" w:rsidR="00422C5B" w:rsidRPr="009C6955" w:rsidRDefault="00422C5B" w:rsidP="009C6955">
      <w:pPr>
        <w:numPr>
          <w:ilvl w:val="1"/>
          <w:numId w:val="3"/>
        </w:numPr>
        <w:autoSpaceDE w:val="0"/>
        <w:autoSpaceDN w:val="0"/>
        <w:adjustRightInd w:val="0"/>
        <w:snapToGrid w:val="0"/>
        <w:spacing w:after="120"/>
        <w:ind w:left="2008"/>
        <w:contextualSpacing/>
        <w:rPr>
          <w:rFonts w:ascii="Times" w:eastAsia="Batang" w:hAnsi="Times" w:cs="Times New Roman"/>
          <w:i/>
          <w:kern w:val="2"/>
          <w:sz w:val="20"/>
          <w:szCs w:val="20"/>
          <w:lang w:val="en-GB"/>
        </w:rPr>
      </w:pPr>
      <w:r w:rsidRPr="009C6955">
        <w:rPr>
          <w:rFonts w:ascii="Times" w:eastAsia="Batang" w:hAnsi="Times" w:cs="Times New Roman"/>
          <w:i/>
          <w:color w:val="000000"/>
          <w:kern w:val="2"/>
          <w:sz w:val="20"/>
          <w:szCs w:val="20"/>
          <w:lang w:val="en-GB"/>
        </w:rPr>
        <w:t xml:space="preserve">FFS the limit C </w:t>
      </w:r>
      <w:r w:rsidRPr="009C6955">
        <w:rPr>
          <w:rFonts w:ascii="Times" w:eastAsia="Batang" w:hAnsi="Times" w:cs="Times New Roman"/>
          <w:i/>
          <w:kern w:val="2"/>
          <w:sz w:val="20"/>
          <w:szCs w:val="20"/>
          <w:lang w:val="en-GB"/>
        </w:rPr>
        <w:t>on the maximum number of non-overlapping CCEs for channel estimation per PDCCH monitoring span is same or different across different spans within a slot</w:t>
      </w:r>
      <w:r w:rsidRPr="009C6955">
        <w:rPr>
          <w:rFonts w:ascii="Times" w:eastAsia="Batang" w:hAnsi="Times" w:cs="Times New Roman"/>
          <w:i/>
          <w:color w:val="000000"/>
          <w:kern w:val="2"/>
          <w:sz w:val="20"/>
          <w:szCs w:val="20"/>
          <w:lang w:val="en-GB"/>
        </w:rPr>
        <w:t xml:space="preserve"> </w:t>
      </w:r>
    </w:p>
    <w:p w14:paraId="5EC896F0" w14:textId="77777777" w:rsidR="00422C5B" w:rsidRPr="009C6955" w:rsidRDefault="00422C5B" w:rsidP="009C6955">
      <w:pPr>
        <w:numPr>
          <w:ilvl w:val="1"/>
          <w:numId w:val="3"/>
        </w:numPr>
        <w:autoSpaceDE w:val="0"/>
        <w:autoSpaceDN w:val="0"/>
        <w:adjustRightInd w:val="0"/>
        <w:snapToGrid w:val="0"/>
        <w:spacing w:after="120"/>
        <w:ind w:left="2008"/>
        <w:contextualSpacing/>
        <w:rPr>
          <w:rFonts w:ascii="Times" w:eastAsia="Batang" w:hAnsi="Times" w:cs="Times New Roman"/>
          <w:i/>
          <w:kern w:val="2"/>
          <w:sz w:val="20"/>
          <w:szCs w:val="20"/>
          <w:lang w:val="en-GB"/>
        </w:rPr>
      </w:pPr>
      <w:r w:rsidRPr="009C6955">
        <w:rPr>
          <w:rFonts w:ascii="Times" w:eastAsia="Batang" w:hAnsi="Times" w:cs="Times New Roman"/>
          <w:i/>
          <w:color w:val="000000"/>
          <w:kern w:val="2"/>
          <w:sz w:val="20"/>
          <w:szCs w:val="20"/>
          <w:lang w:val="en-GB"/>
        </w:rPr>
        <w:t>Example of combinations as shown in the following table:</w:t>
      </w:r>
    </w:p>
    <w:p w14:paraId="50535911" w14:textId="77777777" w:rsidR="00422C5B" w:rsidRPr="009C6955" w:rsidRDefault="00422C5B" w:rsidP="009C6955">
      <w:pPr>
        <w:numPr>
          <w:ilvl w:val="2"/>
          <w:numId w:val="3"/>
        </w:numPr>
        <w:autoSpaceDE w:val="0"/>
        <w:autoSpaceDN w:val="0"/>
        <w:adjustRightInd w:val="0"/>
        <w:snapToGrid w:val="0"/>
        <w:spacing w:after="120"/>
        <w:ind w:left="2728"/>
        <w:contextualSpacing/>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FFS the value of C</w:t>
      </w:r>
    </w:p>
    <w:p w14:paraId="288CBFE3" w14:textId="77777777" w:rsidR="00422C5B" w:rsidRPr="009C6955" w:rsidRDefault="00422C5B" w:rsidP="009C6955">
      <w:pPr>
        <w:numPr>
          <w:ilvl w:val="3"/>
          <w:numId w:val="3"/>
        </w:numPr>
        <w:autoSpaceDE w:val="0"/>
        <w:autoSpaceDN w:val="0"/>
        <w:adjustRightInd w:val="0"/>
        <w:snapToGrid w:val="0"/>
        <w:spacing w:after="120"/>
        <w:ind w:left="3448"/>
        <w:contextualSpacing/>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 xml:space="preserve">Companies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422C5B" w:rsidRPr="00066271" w14:paraId="43AB04A0" w14:textId="77777777" w:rsidTr="009C6955">
        <w:trPr>
          <w:trHeight w:val="138"/>
          <w:jc w:val="center"/>
        </w:trPr>
        <w:tc>
          <w:tcPr>
            <w:tcW w:w="1480" w:type="dxa"/>
            <w:vMerge w:val="restart"/>
            <w:shd w:val="clear" w:color="auto" w:fill="D9D9D9"/>
          </w:tcPr>
          <w:p w14:paraId="3AAA31B8"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497" w:type="dxa"/>
            <w:vMerge w:val="restart"/>
            <w:shd w:val="clear" w:color="auto" w:fill="D9D9D9"/>
          </w:tcPr>
          <w:p w14:paraId="2E4239E9"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X</w:t>
            </w:r>
          </w:p>
        </w:tc>
        <w:tc>
          <w:tcPr>
            <w:tcW w:w="1559" w:type="dxa"/>
            <w:vMerge w:val="restart"/>
            <w:shd w:val="clear" w:color="auto" w:fill="D9D9D9"/>
          </w:tcPr>
          <w:p w14:paraId="3DB45FDC"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Y</w:t>
            </w:r>
          </w:p>
        </w:tc>
        <w:tc>
          <w:tcPr>
            <w:tcW w:w="3964" w:type="dxa"/>
            <w:gridSpan w:val="4"/>
            <w:shd w:val="clear" w:color="auto" w:fill="D9D9D9"/>
          </w:tcPr>
          <w:p w14:paraId="4BCE47F3"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C</w:t>
            </w:r>
          </w:p>
        </w:tc>
      </w:tr>
      <w:tr w:rsidR="00422C5B" w:rsidRPr="00066271" w14:paraId="6203CA77" w14:textId="77777777" w:rsidTr="009C6955">
        <w:trPr>
          <w:trHeight w:val="137"/>
          <w:jc w:val="center"/>
        </w:trPr>
        <w:tc>
          <w:tcPr>
            <w:tcW w:w="1480" w:type="dxa"/>
            <w:vMerge/>
            <w:shd w:val="clear" w:color="auto" w:fill="D9D9D9"/>
          </w:tcPr>
          <w:p w14:paraId="12DD55AE"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497" w:type="dxa"/>
            <w:vMerge/>
            <w:shd w:val="clear" w:color="auto" w:fill="D9D9D9"/>
          </w:tcPr>
          <w:p w14:paraId="502CA8BC"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559" w:type="dxa"/>
            <w:vMerge/>
            <w:shd w:val="clear" w:color="auto" w:fill="D9D9D9"/>
          </w:tcPr>
          <w:p w14:paraId="5C521ACC"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D9D9D9"/>
            <w:vAlign w:val="center"/>
          </w:tcPr>
          <w:p w14:paraId="54DAF088"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Symbol" w:eastAsia="Malgun Gothic" w:hAnsi="Symbol" w:cs="Times New Roman"/>
                <w:i/>
                <w:color w:val="000000"/>
                <w:sz w:val="20"/>
                <w:szCs w:val="20"/>
                <w:lang w:val="en-GB"/>
              </w:rPr>
              <w:t></w:t>
            </w:r>
            <w:r w:rsidRPr="009C6955">
              <w:rPr>
                <w:rFonts w:ascii="Times" w:eastAsia="Malgun Gothic" w:hAnsi="Times" w:cs="Times New Roman"/>
                <w:i/>
                <w:color w:val="000000"/>
                <w:sz w:val="20"/>
                <w:szCs w:val="20"/>
                <w:lang w:val="en-GB"/>
              </w:rPr>
              <w:t>=0</w:t>
            </w:r>
          </w:p>
        </w:tc>
        <w:tc>
          <w:tcPr>
            <w:tcW w:w="991" w:type="dxa"/>
            <w:shd w:val="clear" w:color="auto" w:fill="D9D9D9"/>
            <w:vAlign w:val="center"/>
          </w:tcPr>
          <w:p w14:paraId="6E4A64E0"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Symbol" w:eastAsia="Malgun Gothic" w:hAnsi="Symbol" w:cs="Times New Roman"/>
                <w:i/>
                <w:color w:val="000000"/>
                <w:sz w:val="20"/>
                <w:szCs w:val="20"/>
                <w:lang w:val="en-GB"/>
              </w:rPr>
              <w:t></w:t>
            </w:r>
            <w:r w:rsidRPr="009C6955">
              <w:rPr>
                <w:rFonts w:ascii="Times" w:eastAsia="Malgun Gothic" w:hAnsi="Times" w:cs="Times New Roman"/>
                <w:i/>
                <w:color w:val="000000"/>
                <w:sz w:val="20"/>
                <w:szCs w:val="20"/>
                <w:lang w:val="en-GB"/>
              </w:rPr>
              <w:t>=1</w:t>
            </w:r>
          </w:p>
        </w:tc>
        <w:tc>
          <w:tcPr>
            <w:tcW w:w="991" w:type="dxa"/>
            <w:shd w:val="clear" w:color="auto" w:fill="D9D9D9"/>
            <w:vAlign w:val="center"/>
          </w:tcPr>
          <w:p w14:paraId="370CCC8D"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Symbol" w:eastAsia="Malgun Gothic" w:hAnsi="Symbol" w:cs="Times New Roman"/>
                <w:i/>
                <w:color w:val="000000"/>
                <w:sz w:val="20"/>
                <w:szCs w:val="20"/>
                <w:lang w:val="en-GB"/>
              </w:rPr>
              <w:t></w:t>
            </w:r>
            <w:r w:rsidRPr="009C6955">
              <w:rPr>
                <w:rFonts w:ascii="Times" w:eastAsia="Malgun Gothic" w:hAnsi="Times" w:cs="Times New Roman"/>
                <w:i/>
                <w:color w:val="000000"/>
                <w:sz w:val="20"/>
                <w:szCs w:val="20"/>
                <w:lang w:val="en-GB"/>
              </w:rPr>
              <w:t>=2</w:t>
            </w:r>
          </w:p>
        </w:tc>
        <w:tc>
          <w:tcPr>
            <w:tcW w:w="991" w:type="dxa"/>
            <w:shd w:val="clear" w:color="auto" w:fill="D9D9D9"/>
            <w:vAlign w:val="center"/>
          </w:tcPr>
          <w:p w14:paraId="01101BB6"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Symbol" w:eastAsia="Malgun Gothic" w:hAnsi="Symbol" w:cs="Times New Roman"/>
                <w:i/>
                <w:color w:val="000000"/>
                <w:sz w:val="20"/>
                <w:szCs w:val="20"/>
                <w:lang w:val="en-GB"/>
              </w:rPr>
              <w:t></w:t>
            </w:r>
            <w:r w:rsidRPr="009C6955">
              <w:rPr>
                <w:rFonts w:ascii="Times" w:eastAsia="Malgun Gothic" w:hAnsi="Times" w:cs="Times New Roman"/>
                <w:i/>
                <w:color w:val="000000"/>
                <w:sz w:val="20"/>
                <w:szCs w:val="20"/>
                <w:lang w:val="en-GB"/>
              </w:rPr>
              <w:t>=3</w:t>
            </w:r>
          </w:p>
        </w:tc>
      </w:tr>
      <w:tr w:rsidR="00422C5B" w:rsidRPr="00066271" w14:paraId="698B739C" w14:textId="77777777" w:rsidTr="009C6955">
        <w:trPr>
          <w:jc w:val="center"/>
        </w:trPr>
        <w:tc>
          <w:tcPr>
            <w:tcW w:w="1480" w:type="dxa"/>
            <w:shd w:val="clear" w:color="auto" w:fill="auto"/>
          </w:tcPr>
          <w:p w14:paraId="467B1DA9"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Combination 1</w:t>
            </w:r>
          </w:p>
        </w:tc>
        <w:tc>
          <w:tcPr>
            <w:tcW w:w="1497" w:type="dxa"/>
            <w:shd w:val="clear" w:color="auto" w:fill="auto"/>
          </w:tcPr>
          <w:p w14:paraId="7C2DA6F2"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559" w:type="dxa"/>
            <w:shd w:val="clear" w:color="auto" w:fill="auto"/>
          </w:tcPr>
          <w:p w14:paraId="7E6A87D9"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57EA8C70"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5C1A8139"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7FDC4E0E"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41AB73EF"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r>
      <w:tr w:rsidR="00422C5B" w:rsidRPr="00066271" w14:paraId="176FB5D3" w14:textId="77777777" w:rsidTr="009C6955">
        <w:trPr>
          <w:jc w:val="center"/>
        </w:trPr>
        <w:tc>
          <w:tcPr>
            <w:tcW w:w="1480" w:type="dxa"/>
            <w:shd w:val="clear" w:color="auto" w:fill="auto"/>
          </w:tcPr>
          <w:p w14:paraId="25DF1512"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Combination 2</w:t>
            </w:r>
          </w:p>
        </w:tc>
        <w:tc>
          <w:tcPr>
            <w:tcW w:w="1497" w:type="dxa"/>
            <w:shd w:val="clear" w:color="auto" w:fill="auto"/>
          </w:tcPr>
          <w:p w14:paraId="7A380E81"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559" w:type="dxa"/>
            <w:shd w:val="clear" w:color="auto" w:fill="auto"/>
          </w:tcPr>
          <w:p w14:paraId="53916931"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0C7D603C"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40E192B2"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28C599A5"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3FA426C2"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r>
      <w:tr w:rsidR="00422C5B" w:rsidRPr="00066271" w14:paraId="4FE66D7F" w14:textId="77777777" w:rsidTr="009C6955">
        <w:trPr>
          <w:jc w:val="center"/>
        </w:trPr>
        <w:tc>
          <w:tcPr>
            <w:tcW w:w="1480" w:type="dxa"/>
            <w:shd w:val="clear" w:color="auto" w:fill="auto"/>
          </w:tcPr>
          <w:p w14:paraId="339F0EDC"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w:t>
            </w:r>
          </w:p>
        </w:tc>
        <w:tc>
          <w:tcPr>
            <w:tcW w:w="1497" w:type="dxa"/>
            <w:shd w:val="clear" w:color="auto" w:fill="auto"/>
          </w:tcPr>
          <w:p w14:paraId="7809D207"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1559" w:type="dxa"/>
            <w:shd w:val="clear" w:color="auto" w:fill="auto"/>
          </w:tcPr>
          <w:p w14:paraId="2BCB5B05"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336F87B0"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58B53F9B"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3C5600E4"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c>
          <w:tcPr>
            <w:tcW w:w="991" w:type="dxa"/>
            <w:shd w:val="clear" w:color="auto" w:fill="auto"/>
          </w:tcPr>
          <w:p w14:paraId="4A6CEDAA" w14:textId="77777777" w:rsidR="00422C5B" w:rsidRPr="009C6955" w:rsidRDefault="00422C5B" w:rsidP="00E50E4F">
            <w:pPr>
              <w:spacing w:beforeLines="50" w:before="120"/>
              <w:jc w:val="center"/>
              <w:rPr>
                <w:rFonts w:ascii="Times" w:eastAsia="Batang" w:hAnsi="Times" w:cs="Times New Roman"/>
                <w:i/>
                <w:kern w:val="2"/>
                <w:sz w:val="20"/>
                <w:szCs w:val="20"/>
                <w:lang w:val="en-GB"/>
              </w:rPr>
            </w:pPr>
          </w:p>
        </w:tc>
      </w:tr>
      <w:tr w:rsidR="00422C5B" w:rsidRPr="00DB7D12" w14:paraId="4033A506" w14:textId="77777777" w:rsidTr="009C6955">
        <w:trPr>
          <w:jc w:val="center"/>
        </w:trPr>
        <w:tc>
          <w:tcPr>
            <w:tcW w:w="8500" w:type="dxa"/>
            <w:gridSpan w:val="7"/>
            <w:shd w:val="clear" w:color="auto" w:fill="auto"/>
          </w:tcPr>
          <w:p w14:paraId="560379B3" w14:textId="77777777" w:rsidR="00422C5B" w:rsidRPr="009C6955" w:rsidRDefault="00422C5B" w:rsidP="00E50E4F">
            <w:pPr>
              <w:spacing w:beforeLines="50" w:before="120"/>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 xml:space="preserve">Note: </w:t>
            </w:r>
          </w:p>
          <w:p w14:paraId="5E60BCB0" w14:textId="77777777" w:rsidR="00422C5B" w:rsidRPr="009C6955" w:rsidRDefault="00422C5B" w:rsidP="00E50E4F">
            <w:pPr>
              <w:numPr>
                <w:ilvl w:val="0"/>
                <w:numId w:val="59"/>
              </w:numPr>
              <w:rPr>
                <w:rFonts w:ascii="Times" w:eastAsia="Batang" w:hAnsi="Times" w:cs="Times New Roman"/>
                <w:i/>
                <w:kern w:val="2"/>
                <w:sz w:val="20"/>
                <w:szCs w:val="20"/>
                <w:lang w:val="en-GB"/>
              </w:rPr>
            </w:pPr>
            <w:r w:rsidRPr="009C6955">
              <w:rPr>
                <w:rFonts w:ascii="Times" w:eastAsia="Batang" w:hAnsi="Times" w:cs="Times New Roman"/>
                <w:i/>
                <w:kern w:val="2"/>
                <w:sz w:val="20"/>
                <w:szCs w:val="20"/>
                <w:lang w:val="en-GB"/>
              </w:rPr>
              <w:t xml:space="preserve">The table here doesn’t mean increased PDCCH monitoring capability is supported for all SCS. N/A can be filled in the corresponding cell for the SCS not applicable </w:t>
            </w:r>
          </w:p>
        </w:tc>
      </w:tr>
    </w:tbl>
    <w:p w14:paraId="184E9F0A" w14:textId="77777777" w:rsidR="00422C5B" w:rsidRPr="00AE754A" w:rsidRDefault="00422C5B" w:rsidP="009C6955">
      <w:pPr>
        <w:numPr>
          <w:ilvl w:val="0"/>
          <w:numId w:val="3"/>
        </w:numPr>
        <w:autoSpaceDE w:val="0"/>
        <w:autoSpaceDN w:val="0"/>
        <w:adjustRightInd w:val="0"/>
        <w:snapToGrid w:val="0"/>
        <w:spacing w:beforeLines="50" w:before="120"/>
        <w:ind w:left="1288"/>
        <w:contextualSpacing/>
        <w:rPr>
          <w:rFonts w:ascii="Times New Roman" w:hAnsi="Times New Roman" w:cs="Times New Roman"/>
          <w:i/>
        </w:rPr>
      </w:pPr>
      <w:r w:rsidRPr="009C6955">
        <w:rPr>
          <w:rFonts w:ascii="Times" w:eastAsia="Batang" w:hAnsi="Times" w:cs="Times New Roman"/>
          <w:i/>
          <w:color w:val="000000"/>
          <w:kern w:val="2"/>
          <w:sz w:val="20"/>
          <w:szCs w:val="20"/>
          <w:lang w:val="en-GB"/>
        </w:rPr>
        <w:t xml:space="preserve">FFS interaction with Rel-15-based limitation, e.g., whether to increase the limit for PDCCH monitoring case 1 under the increased PDCCH monitoring capability on the maximum number of non-overlapped CCEs per slot for channel estimation  </w:t>
      </w:r>
    </w:p>
    <w:p w14:paraId="7B7DE780" w14:textId="77777777" w:rsidR="00460AF2" w:rsidRPr="00DB7D12" w:rsidRDefault="00460AF2" w:rsidP="00460AF2">
      <w:pPr>
        <w:jc w:val="both"/>
        <w:rPr>
          <w:rFonts w:ascii="Times New Roman" w:hAnsi="Times New Roman" w:cs="Times New Roman"/>
          <w:b/>
        </w:rPr>
      </w:pPr>
    </w:p>
    <w:p w14:paraId="282716B5" w14:textId="605E1DD6" w:rsidR="00460AF2" w:rsidRPr="00204F92" w:rsidRDefault="00460AF2" w:rsidP="00460AF2">
      <w:pPr>
        <w:pStyle w:val="Heading2"/>
        <w:rPr>
          <w:rFonts w:ascii="Times New Roman" w:hAnsi="Times New Roman"/>
        </w:rPr>
      </w:pPr>
      <w:r w:rsidRPr="00204F92">
        <w:rPr>
          <w:rFonts w:ascii="Times New Roman" w:hAnsi="Times New Roman"/>
        </w:rPr>
        <w:lastRenderedPageBreak/>
        <w:t>Enhance</w:t>
      </w:r>
      <w:r w:rsidR="00E523C0">
        <w:rPr>
          <w:rFonts w:ascii="Times New Roman" w:hAnsi="Times New Roman"/>
        </w:rPr>
        <w:t>d</w:t>
      </w:r>
      <w:r w:rsidRPr="00204F92">
        <w:rPr>
          <w:rFonts w:ascii="Times New Roman" w:hAnsi="Times New Roman"/>
        </w:rPr>
        <w:t xml:space="preserve"> PDCCH monitoring </w:t>
      </w:r>
      <w:r w:rsidR="00B53550">
        <w:rPr>
          <w:rFonts w:ascii="Times New Roman" w:hAnsi="Times New Roman"/>
        </w:rPr>
        <w:t>capability on the number of CCEs for channel estimation</w:t>
      </w:r>
    </w:p>
    <w:p w14:paraId="30CFF373" w14:textId="55990C95" w:rsidR="00460AF2" w:rsidRPr="00AE754A" w:rsidRDefault="00460AF2" w:rsidP="00460AF2">
      <w:pPr>
        <w:rPr>
          <w:rFonts w:ascii="Times New Roman" w:hAnsi="Times New Roman" w:cs="Times New Roman"/>
          <w:lang w:eastAsia="x-none"/>
        </w:rPr>
      </w:pPr>
      <w:bookmarkStart w:id="4" w:name="_Hlk510133084"/>
      <w:r w:rsidRPr="00AE754A">
        <w:rPr>
          <w:rFonts w:ascii="Times New Roman" w:hAnsi="Times New Roman" w:cs="Times New Roman"/>
          <w:lang w:eastAsia="x-none"/>
        </w:rPr>
        <w:t>The following is the definition of UE feature FG-3-5b (All PDCCH monitoring occasion can be any OFDM symbol(s) of a slot for Case 2 with a span gap) in Rel-15. The candidate value set for (X, Y) include {(7, 3), (4, 3) and (7, 3), (2, 2) and (4, 3) and (7, 3)}.</w:t>
      </w:r>
    </w:p>
    <w:tbl>
      <w:tblPr>
        <w:tblStyle w:val="TableGrid"/>
        <w:tblW w:w="0" w:type="auto"/>
        <w:tblLook w:val="04A0" w:firstRow="1" w:lastRow="0" w:firstColumn="1" w:lastColumn="0" w:noHBand="0" w:noVBand="1"/>
      </w:tblPr>
      <w:tblGrid>
        <w:gridCol w:w="9629"/>
      </w:tblGrid>
      <w:tr w:rsidR="00460AF2" w:rsidRPr="00DB7D12" w14:paraId="2EE7F626" w14:textId="021CE770" w:rsidTr="008C1848">
        <w:tc>
          <w:tcPr>
            <w:tcW w:w="9629" w:type="dxa"/>
            <w:vAlign w:val="center"/>
          </w:tcPr>
          <w:p w14:paraId="34BB3E0C" w14:textId="269CD338" w:rsidR="00460AF2" w:rsidRPr="00DB7D12" w:rsidRDefault="00460AF2" w:rsidP="008C1848">
            <w:pPr>
              <w:snapToGrid w:val="0"/>
              <w:spacing w:after="120"/>
              <w:rPr>
                <w:rFonts w:ascii="Times New Roman" w:hAnsi="Times New Roman" w:cs="Times New Roman"/>
                <w:sz w:val="20"/>
                <w:szCs w:val="18"/>
              </w:rPr>
            </w:pPr>
            <w:r w:rsidRPr="00DB7D12">
              <w:rPr>
                <w:rFonts w:ascii="Times New Roman" w:hAnsi="Times New Roman" w:cs="Times New Roman"/>
                <w:sz w:val="20"/>
                <w:szCs w:val="18"/>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w:t>
            </w:r>
            <w:r w:rsidRPr="00DB7D12">
              <w:rPr>
                <w:rFonts w:ascii="Times New Roman" w:hAnsi="Times New Roman" w:cs="Times New Roman"/>
                <w:sz w:val="20"/>
                <w:szCs w:val="18"/>
                <w:highlight w:val="yellow"/>
              </w:rPr>
              <w:t>The span duration is max{maximum value of all CORESET durations, minimum value of Y in the UE reported candidate value} except possibly the last span in a slot which can be of shorter duration.</w:t>
            </w:r>
            <w:r w:rsidRPr="00DB7D12">
              <w:rPr>
                <w:rFonts w:ascii="Times New Roman" w:hAnsi="Times New Roman" w:cs="Times New Roman"/>
                <w:sz w:val="20"/>
                <w:szCs w:val="18"/>
              </w:rPr>
              <w:t xml:space="preserve"> A particular PDCCH monitoring configuration meets the UE capability limitation if the span arrangement satisfies the gap separation for at least one (X, Y) in the UE reported candidate value set in every slot, including cross slot boundary.</w:t>
            </w:r>
          </w:p>
          <w:p w14:paraId="0E481FD7" w14:textId="695FD658" w:rsidR="00460AF2" w:rsidRPr="00DB7D12" w:rsidRDefault="00460AF2" w:rsidP="001F6766">
            <w:pPr>
              <w:snapToGrid w:val="0"/>
              <w:rPr>
                <w:rFonts w:ascii="Times New Roman" w:hAnsi="Times New Roman" w:cs="Times New Roman"/>
                <w:sz w:val="20"/>
                <w:szCs w:val="18"/>
              </w:rPr>
            </w:pPr>
            <w:r w:rsidRPr="00DB7D12">
              <w:rPr>
                <w:rFonts w:ascii="Times New Roman" w:hAnsi="Times New Roman" w:cs="Times New Roman"/>
                <w:sz w:val="20"/>
                <w:szCs w:val="18"/>
              </w:rPr>
              <w:t>For the set of monitoring occasions which are within the same span:</w:t>
            </w:r>
          </w:p>
          <w:p w14:paraId="7FFA2789" w14:textId="7CEE4B6C"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one unicast DCI scheduling DL and one unicast DCI scheduling UL per scheduled CC across this set of monitoring occasions for FDD</w:t>
            </w:r>
          </w:p>
          <w:p w14:paraId="3ACBA7F5" w14:textId="5CD0655E"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one unicast DCI scheduling DL and two unicast DCI scheduling UL per scheduled CC across this set of monitoring occasions for TDD</w:t>
            </w:r>
          </w:p>
          <w:p w14:paraId="31F73F24" w14:textId="0D51A5C9" w:rsidR="00460AF2" w:rsidRPr="00E0586F" w:rsidRDefault="00460AF2" w:rsidP="001F6766">
            <w:pPr>
              <w:pStyle w:val="ListParagraph"/>
              <w:widowControl w:val="0"/>
              <w:numPr>
                <w:ilvl w:val="0"/>
                <w:numId w:val="50"/>
              </w:numPr>
              <w:snapToGrid w:val="0"/>
              <w:contextualSpacing w:val="0"/>
              <w:jc w:val="both"/>
              <w:rPr>
                <w:rFonts w:ascii="Times New Roman" w:hAnsi="Times New Roman" w:cs="Times New Roman"/>
                <w:sz w:val="20"/>
                <w:szCs w:val="18"/>
                <w:lang w:val="en-US"/>
              </w:rPr>
            </w:pPr>
            <w:r w:rsidRPr="00E0586F">
              <w:rPr>
                <w:rFonts w:ascii="Times New Roman" w:hAnsi="Times New Roman" w:cs="Times New Roman"/>
                <w:sz w:val="20"/>
                <w:szCs w:val="18"/>
                <w:lang w:val="en-US"/>
              </w:rPr>
              <w:t>Processing two unicast DCI scheduling DL and one unicast DCI scheduling UL per scheduled CC across this set of monitoring occasions for TDD</w:t>
            </w:r>
          </w:p>
          <w:p w14:paraId="753E1973" w14:textId="2D805CE5" w:rsidR="00460AF2" w:rsidRPr="00DB7D12" w:rsidRDefault="00460AF2" w:rsidP="008C1848">
            <w:pPr>
              <w:snapToGrid w:val="0"/>
              <w:spacing w:after="120"/>
              <w:rPr>
                <w:rFonts w:ascii="Times New Roman" w:hAnsi="Times New Roman" w:cs="Times New Roman"/>
                <w:sz w:val="20"/>
                <w:szCs w:val="18"/>
              </w:rPr>
            </w:pPr>
            <w:r w:rsidRPr="00AE754A">
              <w:rPr>
                <w:rFonts w:ascii="Times New Roman" w:hAnsi="Times New Roman" w:cs="Times New Roman"/>
                <w:sz w:val="20"/>
                <w:szCs w:val="18"/>
              </w:rPr>
              <w:t>The number of different start symbol indices of spans for all PDCCH monitoring occasions per slot, including PDCCH monitoring occasions of FG-3-1, is no more than floor(14/X) (X is minimum among values reported by UE).</w:t>
            </w:r>
          </w:p>
          <w:p w14:paraId="6A6334A8" w14:textId="307881C1" w:rsidR="00460AF2" w:rsidRPr="00DB7D12" w:rsidRDefault="00460AF2" w:rsidP="008C1848">
            <w:pPr>
              <w:snapToGrid w:val="0"/>
              <w:spacing w:after="120"/>
              <w:rPr>
                <w:rFonts w:ascii="Times New Roman" w:hAnsi="Times New Roman" w:cs="Times New Roman"/>
                <w:sz w:val="20"/>
                <w:szCs w:val="18"/>
              </w:rPr>
            </w:pPr>
            <w:r w:rsidRPr="00DB7D12">
              <w:rPr>
                <w:rFonts w:ascii="Times New Roman" w:hAnsi="Times New Roman" w:cs="Times New Roman"/>
                <w:sz w:val="20"/>
                <w:szCs w:val="18"/>
              </w:rPr>
              <w:t>The number of different start symbol indices of PDCCH monitoring occasions per slot including PDCCH monitoring occasions of FG-3-1, is no more than 7.</w:t>
            </w:r>
          </w:p>
          <w:p w14:paraId="7AE7EFD0" w14:textId="3175752C" w:rsidR="00460AF2" w:rsidRPr="00DB7D12" w:rsidRDefault="00460AF2" w:rsidP="008C1848">
            <w:pPr>
              <w:snapToGrid w:val="0"/>
              <w:spacing w:after="120"/>
              <w:rPr>
                <w:rFonts w:ascii="Times New Roman" w:hAnsi="Times New Roman" w:cs="Times New Roman"/>
                <w:sz w:val="18"/>
                <w:szCs w:val="18"/>
              </w:rPr>
            </w:pPr>
            <w:r w:rsidRPr="00DB7D12">
              <w:rPr>
                <w:rFonts w:ascii="Times New Roman" w:hAnsi="Times New Roman" w:cs="Times New Roman"/>
                <w:sz w:val="20"/>
                <w:szCs w:val="18"/>
              </w:rPr>
              <w:t>The number of different start symbol indices of PDCCH monitoring occasions per half-slot including PDCCH monitoring occasions of FG-3-1 is no more than 4 in SCell.</w:t>
            </w:r>
          </w:p>
        </w:tc>
      </w:tr>
    </w:tbl>
    <w:p w14:paraId="13DAE5C0" w14:textId="77777777" w:rsidR="00460AF2" w:rsidRPr="00AE754A" w:rsidRDefault="00460AF2" w:rsidP="00460AF2">
      <w:pPr>
        <w:rPr>
          <w:rFonts w:ascii="Times New Roman" w:hAnsi="Times New Roman" w:cs="Times New Roman"/>
          <w:lang w:eastAsia="x-none"/>
        </w:rPr>
      </w:pPr>
    </w:p>
    <w:p w14:paraId="4FACB756" w14:textId="42ECBE22" w:rsidR="00460AF2" w:rsidRPr="00DB7D12" w:rsidRDefault="00E50E4F" w:rsidP="00460AF2">
      <w:pPr>
        <w:rPr>
          <w:rFonts w:ascii="Times New Roman" w:hAnsi="Times New Roman" w:cs="Times New Roman"/>
          <w:b/>
          <w:u w:val="single"/>
          <w:lang w:eastAsia="x-none"/>
        </w:rPr>
      </w:pPr>
      <w:r w:rsidRPr="00DB7D12">
        <w:rPr>
          <w:rFonts w:ascii="Times New Roman" w:hAnsi="Times New Roman" w:cs="Times New Roman"/>
          <w:b/>
          <w:u w:val="single"/>
          <w:lang w:eastAsia="x-none"/>
        </w:rPr>
        <w:t>Modification on</w:t>
      </w:r>
      <w:r w:rsidR="00460AF2" w:rsidRPr="00DB7D12">
        <w:rPr>
          <w:rFonts w:ascii="Times New Roman" w:hAnsi="Times New Roman" w:cs="Times New Roman"/>
          <w:b/>
          <w:u w:val="single"/>
          <w:lang w:eastAsia="x-none"/>
        </w:rPr>
        <w:t xml:space="preserve"> the definition of span in FG-3-5b</w:t>
      </w:r>
    </w:p>
    <w:p w14:paraId="30024E1D" w14:textId="5D660E03" w:rsidR="00460AF2" w:rsidRPr="00DB7D12" w:rsidRDefault="00460AF2" w:rsidP="00460AF2">
      <w:pPr>
        <w:rPr>
          <w:rFonts w:ascii="Times New Roman" w:hAnsi="Times New Roman" w:cs="Times New Roman"/>
        </w:rPr>
      </w:pPr>
      <w:r w:rsidRPr="00DB7D12">
        <w:rPr>
          <w:rFonts w:ascii="Times New Roman" w:hAnsi="Times New Roman" w:cs="Times New Roman"/>
          <w:lang w:eastAsia="x-none"/>
        </w:rPr>
        <w:t xml:space="preserve">One issue about directly reusing the definition of span in FG-3-5b is the definition of the span duration. </w:t>
      </w:r>
      <w:r w:rsidRPr="00DB7D12">
        <w:rPr>
          <w:rFonts w:ascii="Times New Roman" w:hAnsi="Times New Roman" w:cs="Times New Roman"/>
        </w:rPr>
        <w:t xml:space="preserve">The span duration of </w:t>
      </w:r>
      <w:r w:rsidRPr="00DB7D12">
        <w:rPr>
          <w:rFonts w:ascii="Times New Roman" w:hAnsi="Times New Roman" w:cs="Times New Roman"/>
          <w:i/>
        </w:rPr>
        <w:t>max{maximum value of all CORESET durations, minimum value of Y in the UE reported candidate value}</w:t>
      </w:r>
      <w:r w:rsidRPr="00DB7D12">
        <w:rPr>
          <w:rFonts w:ascii="Times New Roman" w:hAnsi="Times New Roman" w:cs="Times New Roman"/>
        </w:rPr>
        <w:t xml:space="preserve"> (except possibly the last span in a slot which can be of shorter duration) may not be appropriate for URLLC any more. This is illustrated in Figure 3-1. Assume that a UE reports </w:t>
      </w:r>
      <w:r w:rsidRPr="00DB7D12">
        <w:rPr>
          <w:rFonts w:ascii="Times New Roman" w:eastAsia="Times New Roman" w:hAnsi="Times New Roman" w:cs="Times New Roman"/>
          <w:color w:val="000000"/>
        </w:rPr>
        <w:t>{(2, 2) (4,3) (7,3)} and it is configured with two monitoring occasions within a slot</w:t>
      </w:r>
      <w:r w:rsidR="00DB2AD9" w:rsidRPr="00DB7D12">
        <w:rPr>
          <w:rFonts w:ascii="Times New Roman" w:eastAsia="Times New Roman" w:hAnsi="Times New Roman" w:cs="Times New Roman"/>
          <w:color w:val="000000"/>
        </w:rPr>
        <w:t xml:space="preserve"> each having </w:t>
      </w:r>
      <w:r w:rsidR="00CC5E99" w:rsidRPr="00DB7D12">
        <w:rPr>
          <w:rFonts w:ascii="Times New Roman" w:eastAsia="Times New Roman" w:hAnsi="Times New Roman" w:cs="Times New Roman"/>
          <w:color w:val="000000"/>
        </w:rPr>
        <w:t>a</w:t>
      </w:r>
      <w:r w:rsidR="00DB2AD9" w:rsidRPr="00DB7D12">
        <w:rPr>
          <w:rFonts w:ascii="Times New Roman" w:eastAsia="Times New Roman" w:hAnsi="Times New Roman" w:cs="Times New Roman"/>
          <w:color w:val="000000"/>
        </w:rPr>
        <w:t xml:space="preserve"> length of 2 symbols</w:t>
      </w:r>
      <w:r w:rsidRPr="00DB7D12">
        <w:rPr>
          <w:rFonts w:ascii="Times New Roman" w:eastAsia="Times New Roman" w:hAnsi="Times New Roman" w:cs="Times New Roman"/>
          <w:color w:val="000000"/>
        </w:rPr>
        <w:t xml:space="preserve">. Following the definition of the span duration in FG-3-5b, the span duration is 2 symbols. This implies that the configuration would need to follow (X,Y)=(2,2). With Rel-16 enhancements, </w:t>
      </w:r>
      <w:r w:rsidRPr="00DB7D12">
        <w:rPr>
          <w:rFonts w:ascii="Times New Roman" w:hAnsi="Times New Roman" w:cs="Times New Roman"/>
        </w:rPr>
        <w:t xml:space="preserve">the expectation is that there will be different number of CCEs/BDs defined/reported for different (X, Y) combinations (unlike in Rel-15 there is only the total number of CCEs/BDs in a slot), and </w:t>
      </w:r>
      <w:r w:rsidRPr="00DB7D12">
        <w:rPr>
          <w:rFonts w:ascii="Times New Roman" w:eastAsia="Times New Roman" w:hAnsi="Times New Roman" w:cs="Times New Roman"/>
          <w:color w:val="000000"/>
        </w:rPr>
        <w:t xml:space="preserve">the maximum number of CCEs/BDs per span would be smaller for (2,2) than for (4,3) or (7,3). If we are forced to follow (2,2) in this case, the maximum number of CCEs/BDs would be smaller than what the UE can actually support e.g. with (7,3), for which the </w:t>
      </w:r>
      <w:r w:rsidRPr="00DB7D12">
        <w:rPr>
          <w:rFonts w:ascii="Times New Roman" w:eastAsia="Times New Roman" w:hAnsi="Times New Roman" w:cs="Times New Roman"/>
          <w:color w:val="000000"/>
        </w:rPr>
        <w:lastRenderedPageBreak/>
        <w:t>PDCCH configuration can also satisfy the span duration/separation constraints. This is not an issue for Rel-15 because the maximum number of CCEs/BDs is defined per slot, not per span.</w:t>
      </w:r>
      <w:r w:rsidR="00C57E9D" w:rsidRPr="00DB7D12">
        <w:rPr>
          <w:rFonts w:ascii="Times New Roman" w:eastAsia="Times New Roman" w:hAnsi="Times New Roman" w:cs="Times New Roman"/>
          <w:color w:val="000000"/>
        </w:rPr>
        <w:t xml:space="preserve"> But now the </w:t>
      </w:r>
      <w:r w:rsidR="00FD0E89" w:rsidRPr="00DB7D12">
        <w:rPr>
          <w:rFonts w:ascii="Times New Roman" w:eastAsia="Times New Roman" w:hAnsi="Times New Roman" w:cs="Times New Roman"/>
          <w:color w:val="000000"/>
        </w:rPr>
        <w:t xml:space="preserve">Rel-15 </w:t>
      </w:r>
      <w:r w:rsidR="00C57E9D" w:rsidRPr="00DB7D12">
        <w:rPr>
          <w:rFonts w:ascii="Times New Roman" w:eastAsia="Times New Roman" w:hAnsi="Times New Roman" w:cs="Times New Roman"/>
          <w:color w:val="000000"/>
        </w:rPr>
        <w:t xml:space="preserve">span duration definition creates </w:t>
      </w:r>
      <w:r w:rsidR="00084215" w:rsidRPr="00DB7D12">
        <w:rPr>
          <w:rFonts w:ascii="Times New Roman" w:eastAsia="Times New Roman" w:hAnsi="Times New Roman" w:cs="Times New Roman"/>
          <w:color w:val="000000"/>
        </w:rPr>
        <w:t>an</w:t>
      </w:r>
      <w:r w:rsidR="003939F6" w:rsidRPr="00DB7D12">
        <w:rPr>
          <w:rFonts w:ascii="Times New Roman" w:eastAsia="Times New Roman" w:hAnsi="Times New Roman" w:cs="Times New Roman"/>
          <w:color w:val="000000"/>
        </w:rPr>
        <w:t xml:space="preserve"> issue for URLLC</w:t>
      </w:r>
      <w:r w:rsidR="00975BB4" w:rsidRPr="00DB7D12">
        <w:rPr>
          <w:rFonts w:ascii="Times New Roman" w:eastAsia="Times New Roman" w:hAnsi="Times New Roman" w:cs="Times New Roman"/>
          <w:color w:val="000000"/>
        </w:rPr>
        <w:t>, which unnecessarily degrades the performance</w:t>
      </w:r>
      <w:r w:rsidR="003939F6" w:rsidRPr="00DB7D12">
        <w:rPr>
          <w:rFonts w:ascii="Times New Roman" w:eastAsia="Times New Roman" w:hAnsi="Times New Roman" w:cs="Times New Roman"/>
          <w:color w:val="000000"/>
        </w:rPr>
        <w:t>.</w:t>
      </w:r>
    </w:p>
    <w:p w14:paraId="7DF2CE46" w14:textId="3BB5F3BA" w:rsidR="008640FF" w:rsidRDefault="00084215" w:rsidP="00460AF2">
      <w:pPr>
        <w:spacing w:before="240"/>
        <w:jc w:val="center"/>
        <w:rPr>
          <w:rFonts w:ascii="Times New Roman" w:hAnsi="Times New Roman" w:cs="Times New Roman"/>
        </w:rPr>
      </w:pPr>
      <w:r w:rsidRPr="00084215">
        <w:rPr>
          <w:noProof/>
        </w:rPr>
        <w:drawing>
          <wp:inline distT="0" distB="0" distL="0" distR="0" wp14:anchorId="7D361F69" wp14:editId="184F12A6">
            <wp:extent cx="6120765" cy="62245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65FDF7D1" w14:textId="27C2F9B8" w:rsidR="00460AF2" w:rsidRPr="00AE754A" w:rsidRDefault="00460AF2" w:rsidP="00460AF2">
      <w:pPr>
        <w:spacing w:before="240"/>
        <w:jc w:val="center"/>
        <w:rPr>
          <w:rFonts w:ascii="Times New Roman" w:hAnsi="Times New Roman" w:cs="Times New Roman"/>
        </w:rPr>
      </w:pPr>
      <w:r w:rsidRPr="00AE754A">
        <w:rPr>
          <w:rFonts w:ascii="Times New Roman" w:hAnsi="Times New Roman" w:cs="Times New Roman"/>
        </w:rPr>
        <w:t>Figure 3-1 Impact of the definition of span duration</w:t>
      </w:r>
    </w:p>
    <w:p w14:paraId="5B1909D4" w14:textId="77777777" w:rsidR="00460AF2" w:rsidRPr="00DB7D12" w:rsidRDefault="00460AF2" w:rsidP="00460AF2">
      <w:pPr>
        <w:rPr>
          <w:rFonts w:ascii="Times New Roman" w:hAnsi="Times New Roman" w:cs="Times New Roman"/>
        </w:rPr>
      </w:pPr>
      <w:r w:rsidRPr="00DB7D12">
        <w:rPr>
          <w:rFonts w:ascii="Times New Roman" w:hAnsi="Times New Roman" w:cs="Times New Roman"/>
        </w:rPr>
        <w:t>Therefore, to fully utilize the UE capability, rather than using minimum value of Y in the UE reported candidate value, any reported combination (X, Y) should be allowed to be used as long as the span duration/separation constraints are satisfied.</w:t>
      </w:r>
    </w:p>
    <w:p w14:paraId="6A9B0259" w14:textId="29379A32" w:rsidR="00460AF2" w:rsidRPr="00DB7D12" w:rsidRDefault="00460AF2" w:rsidP="00460AF2">
      <w:pPr>
        <w:rPr>
          <w:rFonts w:ascii="Times New Roman" w:hAnsi="Times New Roman" w:cs="Times New Roman"/>
          <w:b/>
          <w:lang w:eastAsia="x-none"/>
        </w:rPr>
      </w:pPr>
      <w:r w:rsidRPr="00DB7D12">
        <w:rPr>
          <w:rFonts w:ascii="Times New Roman" w:hAnsi="Times New Roman" w:cs="Times New Roman"/>
          <w:b/>
          <w:lang w:eastAsia="x-none"/>
        </w:rPr>
        <w:t xml:space="preserve">Proposal </w:t>
      </w:r>
      <w:r w:rsidR="00975BB4" w:rsidRPr="00DB7D12">
        <w:rPr>
          <w:rFonts w:ascii="Times New Roman" w:hAnsi="Times New Roman" w:cs="Times New Roman"/>
          <w:b/>
          <w:lang w:eastAsia="x-none"/>
        </w:rPr>
        <w:t>3</w:t>
      </w:r>
      <w:r w:rsidRPr="00DB7D12">
        <w:rPr>
          <w:rFonts w:ascii="Times New Roman" w:hAnsi="Times New Roman" w:cs="Times New Roman"/>
          <w:b/>
          <w:lang w:eastAsia="x-none"/>
        </w:rPr>
        <w:t>-</w:t>
      </w:r>
      <w:r w:rsidR="008C1848" w:rsidRPr="00DB7D12">
        <w:rPr>
          <w:rFonts w:ascii="Times New Roman" w:hAnsi="Times New Roman" w:cs="Times New Roman"/>
          <w:b/>
          <w:lang w:eastAsia="x-none"/>
        </w:rPr>
        <w:t>1</w:t>
      </w:r>
      <w:r w:rsidRPr="00DB7D12">
        <w:rPr>
          <w:rFonts w:ascii="Times New Roman" w:hAnsi="Times New Roman" w:cs="Times New Roman"/>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57B60598" w14:textId="77777777" w:rsidR="00460AF2" w:rsidRPr="002F6F83" w:rsidRDefault="00460AF2" w:rsidP="00460AF2">
      <w:pPr>
        <w:pStyle w:val="ListParagraph"/>
        <w:numPr>
          <w:ilvl w:val="0"/>
          <w:numId w:val="47"/>
        </w:numPr>
        <w:overflowPunct w:val="0"/>
        <w:autoSpaceDE w:val="0"/>
        <w:autoSpaceDN w:val="0"/>
        <w:adjustRightInd w:val="0"/>
        <w:spacing w:after="180"/>
        <w:textAlignment w:val="baseline"/>
        <w:rPr>
          <w:rFonts w:ascii="Times New Roman" w:hAnsi="Times New Roman" w:cs="Times New Roman"/>
          <w:b/>
          <w:szCs w:val="20"/>
          <w:lang w:val="en-US" w:eastAsia="x-none"/>
        </w:rPr>
      </w:pPr>
      <w:r w:rsidRPr="002F6F83">
        <w:rPr>
          <w:rFonts w:ascii="Times New Roman" w:hAnsi="Times New Roman" w:cs="Times New Roman"/>
          <w:b/>
          <w:szCs w:val="20"/>
          <w:lang w:val="en-US" w:eastAsia="x-none"/>
        </w:rPr>
        <w:t xml:space="preserve">That is, </w:t>
      </w:r>
      <w:r w:rsidRPr="002F6F83">
        <w:rPr>
          <w:rFonts w:ascii="Times New Roman" w:hAnsi="Times New Roman" w:cs="Times New Roman"/>
          <w:b/>
          <w:szCs w:val="20"/>
          <w:lang w:val="en-US"/>
        </w:rPr>
        <w:t xml:space="preserve">a particular PDCCH monitoring configuration meets the UE capability limitation if the span arrangement satisfies the gap separation for </w:t>
      </w:r>
      <w:r w:rsidRPr="002F6F83">
        <w:rPr>
          <w:rFonts w:ascii="Times New Roman" w:hAnsi="Times New Roman" w:cs="Times New Roman"/>
          <w:b/>
          <w:szCs w:val="20"/>
          <w:u w:val="single"/>
          <w:lang w:val="en-US"/>
        </w:rPr>
        <w:t>any</w:t>
      </w:r>
      <w:r w:rsidRPr="002F6F83">
        <w:rPr>
          <w:rFonts w:ascii="Times New Roman" w:hAnsi="Times New Roman" w:cs="Times New Roman"/>
          <w:b/>
          <w:szCs w:val="20"/>
          <w:lang w:val="en-US"/>
        </w:rPr>
        <w:t xml:space="preserve"> (X, Y) and the corresponding maximum number CCEs[/BDs] per span in the UE reported candidate value set in every slot, including cross slot boundary.</w:t>
      </w:r>
    </w:p>
    <w:p w14:paraId="1E279222" w14:textId="3EFB02AF" w:rsidR="007142F5" w:rsidRPr="00AE754A" w:rsidRDefault="007142F5" w:rsidP="00460AF2">
      <w:pPr>
        <w:rPr>
          <w:rFonts w:ascii="Times New Roman" w:hAnsi="Times New Roman" w:cs="Times New Roman"/>
          <w:lang w:eastAsia="x-none"/>
        </w:rPr>
      </w:pPr>
    </w:p>
    <w:p w14:paraId="08025DEC" w14:textId="2EF19564" w:rsidR="00B63825" w:rsidRPr="00DB7D12" w:rsidRDefault="008D0388" w:rsidP="00B63825">
      <w:pPr>
        <w:rPr>
          <w:rFonts w:ascii="Times New Roman" w:hAnsi="Times New Roman" w:cs="Times New Roman"/>
          <w:b/>
          <w:u w:val="single"/>
          <w:lang w:eastAsia="x-none"/>
        </w:rPr>
      </w:pPr>
      <w:r w:rsidRPr="00DB7D12">
        <w:rPr>
          <w:rFonts w:ascii="Times New Roman" w:hAnsi="Times New Roman" w:cs="Times New Roman"/>
          <w:b/>
          <w:u w:val="single"/>
          <w:lang w:eastAsia="x-none"/>
        </w:rPr>
        <w:t>Same or different</w:t>
      </w:r>
      <w:r w:rsidR="00B73CD6" w:rsidRPr="00DB7D12">
        <w:rPr>
          <w:rFonts w:ascii="Times New Roman" w:hAnsi="Times New Roman" w:cs="Times New Roman"/>
          <w:b/>
          <w:u w:val="single"/>
          <w:lang w:eastAsia="x-none"/>
        </w:rPr>
        <w:t xml:space="preserve"> limit for different spans in a slot</w:t>
      </w:r>
    </w:p>
    <w:p w14:paraId="5DD9E632" w14:textId="77777777" w:rsidR="00B63825" w:rsidRPr="00DB7D12" w:rsidRDefault="00B63825" w:rsidP="00B63825">
      <w:pPr>
        <w:rPr>
          <w:rFonts w:ascii="Times New Roman" w:hAnsi="Times New Roman" w:cs="Times New Roman"/>
          <w:lang w:eastAsia="x-none"/>
        </w:rPr>
      </w:pPr>
      <w:r w:rsidRPr="00DB7D12">
        <w:rPr>
          <w:rFonts w:ascii="Times New Roman" w:hAnsi="Times New Roman" w:cs="Times New Roman"/>
          <w:lang w:eastAsia="x-none"/>
        </w:rPr>
        <w:t>For a UE capable of the enhanced monitoring capability, if it is configured with slot-based PDCCH monitoring only, it should be covered by the basic PDCCH feature FG-3-1, which is a mandatory feature for all the UEs. Therefore, the UE should be able to support at least Rel-15 CCE/BD capability in this case, regardless of how new UE features are defined for URLLC in Rel-16.</w:t>
      </w:r>
    </w:p>
    <w:p w14:paraId="0B61069A" w14:textId="78BA580C" w:rsidR="00B63825" w:rsidRPr="00DB7D12" w:rsidRDefault="00B63825" w:rsidP="00B63825">
      <w:pPr>
        <w:rPr>
          <w:rFonts w:ascii="Times New Roman" w:hAnsi="Times New Roman" w:cs="Times New Roman"/>
          <w:b/>
          <w:lang w:eastAsia="x-none"/>
        </w:rPr>
      </w:pPr>
      <w:r w:rsidRPr="00DB7D12">
        <w:rPr>
          <w:rFonts w:ascii="Times New Roman" w:hAnsi="Times New Roman" w:cs="Times New Roman"/>
          <w:b/>
          <w:lang w:eastAsia="x-none"/>
        </w:rPr>
        <w:t>Observation 3-</w:t>
      </w:r>
      <w:r w:rsidR="00195D0A" w:rsidRPr="00DB7D12">
        <w:rPr>
          <w:rFonts w:ascii="Times New Roman" w:hAnsi="Times New Roman" w:cs="Times New Roman"/>
          <w:b/>
          <w:lang w:eastAsia="x-none"/>
        </w:rPr>
        <w:t>1</w:t>
      </w:r>
      <w:r w:rsidRPr="00DB7D12">
        <w:rPr>
          <w:rFonts w:ascii="Times New Roman" w:hAnsi="Times New Roman" w:cs="Times New Roman"/>
          <w:b/>
          <w:lang w:eastAsia="x-none"/>
        </w:rPr>
        <w:t>: Slot-based USS monitoring only can be covered by FG-3-1</w:t>
      </w:r>
      <w:r w:rsidR="00906B78" w:rsidRPr="00DB7D12">
        <w:rPr>
          <w:rFonts w:ascii="Times New Roman" w:hAnsi="Times New Roman" w:cs="Times New Roman"/>
          <w:b/>
          <w:lang w:eastAsia="x-none"/>
        </w:rPr>
        <w:t xml:space="preserve"> (mandatory for all UEs)</w:t>
      </w:r>
      <w:r w:rsidRPr="00DB7D12">
        <w:rPr>
          <w:rFonts w:ascii="Times New Roman" w:hAnsi="Times New Roman" w:cs="Times New Roman"/>
          <w:b/>
          <w:lang w:eastAsia="x-none"/>
        </w:rPr>
        <w:t>, and no consideration is needed in the framework for enhanced PDCCH monitoring.</w:t>
      </w:r>
    </w:p>
    <w:p w14:paraId="2446EDC8" w14:textId="2E252298" w:rsidR="00B63825" w:rsidRPr="00DB7D12" w:rsidRDefault="00B63825" w:rsidP="00B63825">
      <w:pPr>
        <w:rPr>
          <w:rFonts w:ascii="Times New Roman" w:hAnsi="Times New Roman" w:cs="Times New Roman"/>
          <w:lang w:eastAsia="x-none"/>
        </w:rPr>
      </w:pPr>
      <w:r w:rsidRPr="00DB7D12">
        <w:rPr>
          <w:rFonts w:ascii="Times New Roman" w:hAnsi="Times New Roman" w:cs="Times New Roman"/>
          <w:lang w:eastAsia="x-none"/>
        </w:rPr>
        <w:t>CSS can appear anywhere in a slot, not just the beginning of a slot. Given the uncertainty, it is almost impossible to have special consideration on CSS when defining the new framework.</w:t>
      </w:r>
    </w:p>
    <w:p w14:paraId="501CCF19" w14:textId="406112A4" w:rsidR="00B63825" w:rsidRPr="00DB7D12" w:rsidRDefault="00B63825" w:rsidP="00B63825">
      <w:pPr>
        <w:rPr>
          <w:rFonts w:ascii="Times New Roman" w:hAnsi="Times New Roman" w:cs="Times New Roman"/>
          <w:b/>
          <w:lang w:eastAsia="x-none"/>
        </w:rPr>
      </w:pPr>
      <w:r w:rsidRPr="00DB7D12">
        <w:rPr>
          <w:rFonts w:ascii="Times New Roman" w:hAnsi="Times New Roman" w:cs="Times New Roman"/>
          <w:b/>
          <w:lang w:eastAsia="x-none"/>
        </w:rPr>
        <w:t>Proposal 3-</w:t>
      </w:r>
      <w:r w:rsidR="00195D0A" w:rsidRPr="00DB7D12">
        <w:rPr>
          <w:rFonts w:ascii="Times New Roman" w:hAnsi="Times New Roman" w:cs="Times New Roman"/>
          <w:b/>
          <w:lang w:eastAsia="x-none"/>
        </w:rPr>
        <w:t>2</w:t>
      </w:r>
      <w:r w:rsidRPr="00DB7D12">
        <w:rPr>
          <w:rFonts w:ascii="Times New Roman" w:hAnsi="Times New Roman" w:cs="Times New Roman"/>
          <w:b/>
          <w:lang w:eastAsia="x-none"/>
        </w:rPr>
        <w:t>: There is no special consideration for CSS in the framework for enhanced PDCCH monitoring.</w:t>
      </w:r>
    </w:p>
    <w:p w14:paraId="7C41C9D2" w14:textId="77777777" w:rsidR="00B63825" w:rsidRPr="00DB7D12" w:rsidRDefault="00B63825" w:rsidP="00B63825">
      <w:pPr>
        <w:rPr>
          <w:rFonts w:ascii="Times New Roman" w:hAnsi="Times New Roman" w:cs="Times New Roman"/>
          <w:lang w:eastAsia="x-none"/>
        </w:rPr>
      </w:pPr>
      <w:r w:rsidRPr="00DB7D12">
        <w:rPr>
          <w:rFonts w:ascii="Times New Roman" w:hAnsi="Times New Roman" w:cs="Times New Roman"/>
          <w:lang w:eastAsia="x-none"/>
        </w:rPr>
        <w:t>For a UE that may be configured with both slot-based monitoring and sub-slot-based monitoring, the question is whether the framework for enhanced PDCCH monitoring can possibly be tailored to support such a case in a better way, e.g. by having unequal numbers defined in different spans.</w:t>
      </w:r>
    </w:p>
    <w:p w14:paraId="02E87208" w14:textId="77777777" w:rsidR="00B63825" w:rsidRPr="00DB7D12" w:rsidRDefault="00B63825" w:rsidP="00B63825">
      <w:pPr>
        <w:rPr>
          <w:rFonts w:ascii="Times New Roman" w:hAnsi="Times New Roman" w:cs="Times New Roman"/>
          <w:lang w:eastAsia="x-none"/>
        </w:rPr>
      </w:pPr>
      <w:r w:rsidRPr="00DB7D12">
        <w:rPr>
          <w:rFonts w:ascii="Times New Roman" w:hAnsi="Times New Roman" w:cs="Times New Roman"/>
          <w:lang w:eastAsia="x-none"/>
        </w:rPr>
        <w:t>We see some difficulty in doing so, because how PDCCH is configured is totally up to gNB implementation. If we want to pre-define some splits between slot-based and sub-slot-based monitoring, a reasonable number of combinations would be required in order to cover a variety of possibilities.</w:t>
      </w:r>
    </w:p>
    <w:p w14:paraId="2A6B5062" w14:textId="01299835" w:rsidR="00B63825" w:rsidRPr="00DB7D12" w:rsidRDefault="00B63825" w:rsidP="00B63825">
      <w:pPr>
        <w:rPr>
          <w:rFonts w:ascii="Times New Roman" w:hAnsi="Times New Roman" w:cs="Times New Roman"/>
          <w:lang w:eastAsia="x-none"/>
        </w:rPr>
      </w:pPr>
      <w:r w:rsidRPr="00DB7D12">
        <w:rPr>
          <w:rFonts w:ascii="Times New Roman" w:hAnsi="Times New Roman" w:cs="Times New Roman"/>
          <w:lang w:eastAsia="x-none"/>
        </w:rPr>
        <w:t>In addition, if a UE is able to support a particular number of CCEs/BDs in the first span in a slot, and if processing pipelining is somewhat perfect, then the same number can also be supported in the subsequent spans.</w:t>
      </w:r>
      <w:r w:rsidR="0065049E" w:rsidRPr="00DB7D12">
        <w:rPr>
          <w:rFonts w:ascii="Times New Roman" w:hAnsi="Times New Roman" w:cs="Times New Roman"/>
          <w:lang w:eastAsia="x-none"/>
        </w:rPr>
        <w:t xml:space="preserve"> This means that the same number for all the spans may be the more natural outcome of UE implementation.</w:t>
      </w:r>
    </w:p>
    <w:p w14:paraId="418D1AD3" w14:textId="612BB5F6" w:rsidR="00B63825" w:rsidRPr="00DB7D12" w:rsidRDefault="009757B2" w:rsidP="00B63825">
      <w:pPr>
        <w:rPr>
          <w:rFonts w:ascii="Times New Roman" w:hAnsi="Times New Roman" w:cs="Times New Roman"/>
          <w:b/>
          <w:lang w:eastAsia="x-none"/>
        </w:rPr>
      </w:pPr>
      <w:r w:rsidRPr="00DB7D12">
        <w:rPr>
          <w:rFonts w:ascii="Times New Roman" w:hAnsi="Times New Roman" w:cs="Times New Roman"/>
          <w:b/>
          <w:lang w:eastAsia="x-none"/>
        </w:rPr>
        <w:t>Proposal 3-</w:t>
      </w:r>
      <w:r w:rsidR="00195D0A" w:rsidRPr="00DB7D12">
        <w:rPr>
          <w:rFonts w:ascii="Times New Roman" w:hAnsi="Times New Roman" w:cs="Times New Roman"/>
          <w:b/>
          <w:lang w:eastAsia="x-none"/>
        </w:rPr>
        <w:t>3</w:t>
      </w:r>
      <w:r w:rsidRPr="00DB7D12">
        <w:rPr>
          <w:rFonts w:ascii="Times New Roman" w:hAnsi="Times New Roman" w:cs="Times New Roman"/>
          <w:b/>
          <w:lang w:eastAsia="x-none"/>
        </w:rPr>
        <w:t xml:space="preserve">: </w:t>
      </w:r>
      <w:r w:rsidR="00A86ADC" w:rsidRPr="00DB7D12">
        <w:rPr>
          <w:rFonts w:ascii="Times New Roman" w:hAnsi="Times New Roman" w:cs="Times New Roman"/>
          <w:b/>
          <w:lang w:eastAsia="x-none"/>
        </w:rPr>
        <w:t xml:space="preserve">The limit C on the maximum number of non-overlapping CCEs for channel estimation per PDCCH monitoring span is </w:t>
      </w:r>
      <w:r w:rsidR="00977862" w:rsidRPr="00DB7D12">
        <w:rPr>
          <w:rFonts w:ascii="Times New Roman" w:hAnsi="Times New Roman" w:cs="Times New Roman"/>
          <w:b/>
          <w:lang w:eastAsia="x-none"/>
        </w:rPr>
        <w:t xml:space="preserve">the </w:t>
      </w:r>
      <w:r w:rsidR="00A86ADC" w:rsidRPr="00DB7D12">
        <w:rPr>
          <w:rFonts w:ascii="Times New Roman" w:hAnsi="Times New Roman" w:cs="Times New Roman"/>
          <w:b/>
          <w:lang w:eastAsia="x-none"/>
        </w:rPr>
        <w:t>same across different spans within a slot</w:t>
      </w:r>
      <w:r w:rsidR="0013449B" w:rsidRPr="00DB7D12">
        <w:rPr>
          <w:rFonts w:ascii="Times New Roman" w:hAnsi="Times New Roman" w:cs="Times New Roman"/>
          <w:b/>
          <w:lang w:eastAsia="x-none"/>
        </w:rPr>
        <w:t>.</w:t>
      </w:r>
    </w:p>
    <w:p w14:paraId="3EA2D641" w14:textId="2C19AC53" w:rsidR="00B63825" w:rsidRPr="00DB7D12" w:rsidRDefault="00E668AD" w:rsidP="00460AF2">
      <w:pPr>
        <w:rPr>
          <w:rFonts w:ascii="Times New Roman" w:hAnsi="Times New Roman" w:cs="Times New Roman"/>
          <w:lang w:eastAsia="x-none"/>
        </w:rPr>
      </w:pPr>
      <w:r w:rsidRPr="00DB7D12">
        <w:rPr>
          <w:rFonts w:ascii="Times New Roman" w:hAnsi="Times New Roman" w:cs="Times New Roman"/>
          <w:lang w:eastAsia="x-none"/>
        </w:rPr>
        <w:lastRenderedPageBreak/>
        <w:t>With the same limit C for all the spans but with potentially different number of CCEs</w:t>
      </w:r>
      <w:r w:rsidR="006E31E9" w:rsidRPr="00DB7D12">
        <w:rPr>
          <w:rFonts w:ascii="Times New Roman" w:hAnsi="Times New Roman" w:cs="Times New Roman"/>
          <w:lang w:eastAsia="x-none"/>
        </w:rPr>
        <w:t xml:space="preserve"> (and </w:t>
      </w:r>
      <w:r w:rsidRPr="00DB7D12">
        <w:rPr>
          <w:rFonts w:ascii="Times New Roman" w:hAnsi="Times New Roman" w:cs="Times New Roman"/>
          <w:lang w:eastAsia="x-none"/>
        </w:rPr>
        <w:t>BDs</w:t>
      </w:r>
      <w:r w:rsidR="006E31E9" w:rsidRPr="00DB7D12">
        <w:rPr>
          <w:rFonts w:ascii="Times New Roman" w:hAnsi="Times New Roman" w:cs="Times New Roman"/>
          <w:lang w:eastAsia="x-none"/>
        </w:rPr>
        <w:t>)</w:t>
      </w:r>
      <w:r w:rsidRPr="00DB7D12">
        <w:rPr>
          <w:rFonts w:ascii="Times New Roman" w:hAnsi="Times New Roman" w:cs="Times New Roman"/>
          <w:lang w:eastAsia="x-none"/>
        </w:rPr>
        <w:t xml:space="preserve"> configured in different spans</w:t>
      </w:r>
      <w:r w:rsidR="00ED222D" w:rsidRPr="00DB7D12">
        <w:rPr>
          <w:rFonts w:ascii="Times New Roman" w:hAnsi="Times New Roman" w:cs="Times New Roman"/>
          <w:lang w:eastAsia="x-none"/>
        </w:rPr>
        <w:t xml:space="preserve">, the current dropping rule of dropping the entire search space set </w:t>
      </w:r>
      <w:r w:rsidR="003F0518" w:rsidRPr="00DB7D12">
        <w:rPr>
          <w:rFonts w:ascii="Times New Roman" w:hAnsi="Times New Roman" w:cs="Times New Roman"/>
          <w:lang w:eastAsia="x-none"/>
        </w:rPr>
        <w:t>when the limit is exceeded</w:t>
      </w:r>
      <w:r w:rsidR="00EA3C2E" w:rsidRPr="00DB7D12">
        <w:rPr>
          <w:rFonts w:ascii="Times New Roman" w:hAnsi="Times New Roman" w:cs="Times New Roman"/>
          <w:lang w:eastAsia="x-none"/>
        </w:rPr>
        <w:t xml:space="preserve"> in a slot</w:t>
      </w:r>
      <w:r w:rsidR="003F0518" w:rsidRPr="00DB7D12">
        <w:rPr>
          <w:rFonts w:ascii="Times New Roman" w:hAnsi="Times New Roman" w:cs="Times New Roman"/>
          <w:lang w:eastAsia="x-none"/>
        </w:rPr>
        <w:t xml:space="preserve"> can be very inefficient</w:t>
      </w:r>
      <w:r w:rsidR="006E31E9" w:rsidRPr="00DB7D12">
        <w:rPr>
          <w:rFonts w:ascii="Times New Roman" w:hAnsi="Times New Roman" w:cs="Times New Roman"/>
          <w:lang w:eastAsia="x-none"/>
        </w:rPr>
        <w:t>. If per-span limit is also adopted for the maximum number of BDs, per-span dropping rules can be considered</w:t>
      </w:r>
      <w:r w:rsidR="00EA3C2E" w:rsidRPr="00DB7D12">
        <w:rPr>
          <w:rFonts w:ascii="Times New Roman" w:hAnsi="Times New Roman" w:cs="Times New Roman"/>
          <w:lang w:eastAsia="x-none"/>
        </w:rPr>
        <w:t xml:space="preserve">. In addition, dropping certain candidates instead of the entire search space set </w:t>
      </w:r>
      <w:r w:rsidR="005372F6" w:rsidRPr="00DB7D12">
        <w:rPr>
          <w:rFonts w:ascii="Times New Roman" w:hAnsi="Times New Roman" w:cs="Times New Roman"/>
          <w:lang w:eastAsia="x-none"/>
        </w:rPr>
        <w:t>would also allow the gNB to better utilize the UE monitoring capability.</w:t>
      </w:r>
    </w:p>
    <w:p w14:paraId="6FF4BF3F" w14:textId="009AE63A" w:rsidR="005372F6" w:rsidRPr="00B1605C" w:rsidRDefault="005372F6" w:rsidP="00460AF2">
      <w:pPr>
        <w:rPr>
          <w:rFonts w:ascii="Times New Roman" w:hAnsi="Times New Roman" w:cs="Times New Roman"/>
          <w:b/>
          <w:lang w:eastAsia="x-none"/>
        </w:rPr>
      </w:pPr>
      <w:r w:rsidRPr="00B1605C">
        <w:rPr>
          <w:rFonts w:ascii="Times New Roman" w:hAnsi="Times New Roman" w:cs="Times New Roman"/>
          <w:b/>
          <w:lang w:eastAsia="x-none"/>
        </w:rPr>
        <w:t xml:space="preserve">Proposal 3-4: Enhanced PDCCH candidate dropping rules (e.g. per-span dropping, </w:t>
      </w:r>
      <w:r w:rsidR="000F7D62" w:rsidRPr="00B1605C">
        <w:rPr>
          <w:rFonts w:ascii="Times New Roman" w:hAnsi="Times New Roman" w:cs="Times New Roman"/>
          <w:b/>
          <w:lang w:eastAsia="x-none"/>
        </w:rPr>
        <w:t xml:space="preserve">candidate-level dropping instead of SSS-level dropping) </w:t>
      </w:r>
      <w:r w:rsidRPr="00B1605C">
        <w:rPr>
          <w:rFonts w:ascii="Times New Roman" w:hAnsi="Times New Roman" w:cs="Times New Roman"/>
          <w:b/>
          <w:lang w:eastAsia="x-none"/>
        </w:rPr>
        <w:t xml:space="preserve">can be </w:t>
      </w:r>
      <w:r w:rsidR="00FF1DC0" w:rsidRPr="00AE754A">
        <w:rPr>
          <w:rFonts w:ascii="Times New Roman" w:hAnsi="Times New Roman" w:cs="Times New Roman"/>
          <w:b/>
          <w:lang w:eastAsia="x-none"/>
        </w:rPr>
        <w:t>studied</w:t>
      </w:r>
      <w:r w:rsidRPr="00B1605C">
        <w:rPr>
          <w:rFonts w:ascii="Times New Roman" w:hAnsi="Times New Roman" w:cs="Times New Roman"/>
          <w:b/>
          <w:lang w:eastAsia="x-none"/>
        </w:rPr>
        <w:t xml:space="preserve"> further.</w:t>
      </w:r>
    </w:p>
    <w:p w14:paraId="6F202189" w14:textId="5326AFC4" w:rsidR="00460AF2" w:rsidRPr="00AE754A" w:rsidRDefault="00460AF2" w:rsidP="00460AF2">
      <w:pPr>
        <w:rPr>
          <w:rFonts w:ascii="Times New Roman" w:hAnsi="Times New Roman" w:cs="Times New Roman"/>
          <w:b/>
          <w:u w:val="single"/>
          <w:lang w:eastAsia="x-none"/>
        </w:rPr>
      </w:pPr>
      <w:r w:rsidRPr="00AE754A">
        <w:rPr>
          <w:rFonts w:ascii="Times New Roman" w:hAnsi="Times New Roman" w:cs="Times New Roman"/>
          <w:b/>
          <w:u w:val="single"/>
          <w:lang w:eastAsia="x-none"/>
        </w:rPr>
        <w:t>The candidate value set for (X, Y)</w:t>
      </w:r>
      <w:r w:rsidR="00FF4FF1" w:rsidRPr="00AE754A">
        <w:rPr>
          <w:rFonts w:ascii="Times New Roman" w:hAnsi="Times New Roman" w:cs="Times New Roman"/>
          <w:b/>
          <w:u w:val="single"/>
          <w:lang w:eastAsia="x-none"/>
        </w:rPr>
        <w:t xml:space="preserve"> and C</w:t>
      </w:r>
    </w:p>
    <w:p w14:paraId="7DB490BF" w14:textId="4FBE2931" w:rsidR="00460AF2" w:rsidRDefault="00625B03" w:rsidP="00833A0D">
      <w:pPr>
        <w:rPr>
          <w:rFonts w:ascii="Times New Roman" w:hAnsi="Times New Roman" w:cs="Times New Roman"/>
          <w:lang w:eastAsia="x-none"/>
        </w:rPr>
      </w:pPr>
      <w:r w:rsidRPr="00DB7D12">
        <w:rPr>
          <w:rFonts w:ascii="Times New Roman" w:hAnsi="Times New Roman" w:cs="Times New Roman"/>
          <w:lang w:eastAsia="x-none"/>
        </w:rPr>
        <w:t xml:space="preserve">The candidate value set for (X, Y) and the corresponding values for C needs to be determined. Some candidates for (X, Y) that had been discussed include for example (1, 1), (2, 1), (2, 2), (4, 1), (4, 3), (7, 1), (7, 2), (7, 3). </w:t>
      </w:r>
      <w:r>
        <w:rPr>
          <w:rFonts w:ascii="Times New Roman" w:hAnsi="Times New Roman" w:cs="Times New Roman"/>
          <w:lang w:eastAsia="x-none"/>
        </w:rPr>
        <w:t>We have the following considerations on the candidate set:</w:t>
      </w:r>
    </w:p>
    <w:p w14:paraId="1CD3645E" w14:textId="2BD87D01" w:rsidR="007E5E58" w:rsidRDefault="002E40C5" w:rsidP="00977E81">
      <w:pPr>
        <w:pStyle w:val="ListParagraph"/>
        <w:numPr>
          <w:ilvl w:val="0"/>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Pr>
          <w:rFonts w:ascii="Times New Roman" w:hAnsi="Times New Roman" w:cs="Times New Roman"/>
          <w:szCs w:val="20"/>
          <w:lang w:val="en-US" w:eastAsia="x-none"/>
        </w:rPr>
        <w:t>In Rel-15, the limit is defined per slot</w:t>
      </w:r>
      <w:r w:rsidR="00746969">
        <w:rPr>
          <w:rFonts w:ascii="Times New Roman" w:hAnsi="Times New Roman" w:cs="Times New Roman"/>
          <w:szCs w:val="20"/>
          <w:lang w:val="en-US" w:eastAsia="x-none"/>
        </w:rPr>
        <w:t xml:space="preserve"> but the monitoring occasion(s) can be configured anywhere within a slot. E.g. </w:t>
      </w:r>
      <w:r w:rsidR="00F955B6">
        <w:rPr>
          <w:rFonts w:ascii="Times New Roman" w:hAnsi="Times New Roman" w:cs="Times New Roman"/>
          <w:szCs w:val="20"/>
          <w:lang w:val="en-US" w:eastAsia="x-none"/>
        </w:rPr>
        <w:t xml:space="preserve">all the PDCCH candidates can be configured in a single monitoring occasion (1 or 2 or 3-symbol CORESET), and the UE needs to be able to process </w:t>
      </w:r>
      <w:r w:rsidR="00E83C81">
        <w:rPr>
          <w:rFonts w:ascii="Times New Roman" w:hAnsi="Times New Roman" w:cs="Times New Roman"/>
          <w:szCs w:val="20"/>
          <w:lang w:val="en-US" w:eastAsia="x-none"/>
        </w:rPr>
        <w:t>them</w:t>
      </w:r>
      <w:r w:rsidR="00F955B6">
        <w:rPr>
          <w:rFonts w:ascii="Times New Roman" w:hAnsi="Times New Roman" w:cs="Times New Roman"/>
          <w:szCs w:val="20"/>
          <w:lang w:val="en-US" w:eastAsia="x-none"/>
        </w:rPr>
        <w:t>.</w:t>
      </w:r>
      <w:r w:rsidR="00746969">
        <w:rPr>
          <w:rFonts w:ascii="Times New Roman" w:hAnsi="Times New Roman" w:cs="Times New Roman"/>
          <w:szCs w:val="20"/>
          <w:lang w:val="en-US" w:eastAsia="x-none"/>
        </w:rPr>
        <w:t xml:space="preserve"> </w:t>
      </w:r>
      <w:r w:rsidR="00193012">
        <w:rPr>
          <w:rFonts w:ascii="Times New Roman" w:hAnsi="Times New Roman" w:cs="Times New Roman"/>
          <w:szCs w:val="20"/>
          <w:lang w:val="en-US" w:eastAsia="x-none"/>
        </w:rPr>
        <w:t>When defining the enhanced monitoring capability, even</w:t>
      </w:r>
      <w:r w:rsidR="00281137">
        <w:rPr>
          <w:rFonts w:ascii="Times New Roman" w:hAnsi="Times New Roman" w:cs="Times New Roman"/>
          <w:szCs w:val="20"/>
          <w:lang w:val="en-US" w:eastAsia="x-none"/>
        </w:rPr>
        <w:t xml:space="preserve"> if we assume Rel-15 processing capability for a UE, f</w:t>
      </w:r>
      <w:r w:rsidR="007E5E58">
        <w:rPr>
          <w:rFonts w:ascii="Times New Roman" w:hAnsi="Times New Roman" w:cs="Times New Roman"/>
          <w:szCs w:val="20"/>
          <w:lang w:val="en-US" w:eastAsia="x-none"/>
        </w:rPr>
        <w:t>or some (X, Y) combinations, there should be sufficient time between the spans for the UE to complete the PDCCH decoding</w:t>
      </w:r>
      <w:r w:rsidR="008C137D">
        <w:rPr>
          <w:rFonts w:ascii="Times New Roman" w:hAnsi="Times New Roman" w:cs="Times New Roman"/>
          <w:szCs w:val="20"/>
          <w:lang w:val="en-US" w:eastAsia="x-none"/>
        </w:rPr>
        <w:t xml:space="preserve">, given that the UE </w:t>
      </w:r>
      <w:r w:rsidR="00EB2265">
        <w:rPr>
          <w:rFonts w:ascii="Times New Roman" w:hAnsi="Times New Roman" w:cs="Times New Roman"/>
          <w:szCs w:val="20"/>
          <w:lang w:val="en-US" w:eastAsia="x-none"/>
        </w:rPr>
        <w:t>needs to complete the PDCCH decoding fast enough to satisfy the PDSCH/PUSCH processing/preparation time requirements</w:t>
      </w:r>
      <w:r w:rsidR="00A36F8B">
        <w:rPr>
          <w:rFonts w:ascii="Times New Roman" w:hAnsi="Times New Roman" w:cs="Times New Roman"/>
          <w:szCs w:val="20"/>
          <w:lang w:val="en-US" w:eastAsia="x-none"/>
        </w:rPr>
        <w:t xml:space="preserve"> (assuming UE capability 2)</w:t>
      </w:r>
      <w:r w:rsidR="00EB2265">
        <w:rPr>
          <w:rFonts w:ascii="Times New Roman" w:hAnsi="Times New Roman" w:cs="Times New Roman"/>
          <w:szCs w:val="20"/>
          <w:lang w:val="en-US" w:eastAsia="x-none"/>
        </w:rPr>
        <w:t>.</w:t>
      </w:r>
      <w:r w:rsidR="005A1CDF">
        <w:rPr>
          <w:rFonts w:ascii="Times New Roman" w:hAnsi="Times New Roman" w:cs="Times New Roman"/>
          <w:szCs w:val="20"/>
          <w:lang w:val="en-US" w:eastAsia="x-none"/>
        </w:rPr>
        <w:t xml:space="preserve"> This means that the Rel-15 limit per slot can be supported per span in the new framework without requiring additional </w:t>
      </w:r>
      <w:r w:rsidR="00425442">
        <w:rPr>
          <w:rFonts w:ascii="Times New Roman" w:hAnsi="Times New Roman" w:cs="Times New Roman"/>
          <w:szCs w:val="20"/>
          <w:lang w:val="en-US" w:eastAsia="x-none"/>
        </w:rPr>
        <w:t xml:space="preserve">UE processing capability. Instead, the UE just reuses the same </w:t>
      </w:r>
      <w:r w:rsidR="005828DA">
        <w:rPr>
          <w:rFonts w:ascii="Times New Roman" w:hAnsi="Times New Roman" w:cs="Times New Roman"/>
          <w:szCs w:val="20"/>
          <w:lang w:val="en-US" w:eastAsia="x-none"/>
        </w:rPr>
        <w:t>processor(s)</w:t>
      </w:r>
      <w:r w:rsidR="00425442">
        <w:rPr>
          <w:rFonts w:ascii="Times New Roman" w:hAnsi="Times New Roman" w:cs="Times New Roman"/>
          <w:szCs w:val="20"/>
          <w:lang w:val="en-US" w:eastAsia="x-none"/>
        </w:rPr>
        <w:t xml:space="preserve"> for the next span because the processing in the previous span was already done.</w:t>
      </w:r>
      <w:r w:rsidR="00AB7969">
        <w:rPr>
          <w:rFonts w:ascii="Times New Roman" w:hAnsi="Times New Roman" w:cs="Times New Roman"/>
          <w:szCs w:val="20"/>
          <w:lang w:val="en-US" w:eastAsia="x-none"/>
        </w:rPr>
        <w:t xml:space="preserve"> Note that especially for C, it is just the number of CCEs for channel estimation, which is only a small part of PDCCH decoding.</w:t>
      </w:r>
    </w:p>
    <w:p w14:paraId="6E603EFE" w14:textId="475D5DA7" w:rsidR="00A36F8B" w:rsidRDefault="009170F5" w:rsidP="00460AF2">
      <w:pPr>
        <w:pStyle w:val="ListParagraph"/>
        <w:numPr>
          <w:ilvl w:val="1"/>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Pr>
          <w:rFonts w:ascii="Times New Roman" w:hAnsi="Times New Roman" w:cs="Times New Roman"/>
          <w:szCs w:val="20"/>
          <w:lang w:val="en-US" w:eastAsia="x-none"/>
        </w:rPr>
        <w:t xml:space="preserve">This </w:t>
      </w:r>
      <w:r w:rsidR="0065120E">
        <w:rPr>
          <w:rFonts w:ascii="Times New Roman" w:hAnsi="Times New Roman" w:cs="Times New Roman"/>
          <w:szCs w:val="20"/>
          <w:lang w:val="en-US" w:eastAsia="x-none"/>
        </w:rPr>
        <w:t>should be the case at least for (7, 1), (7, 2) and (7, 3)</w:t>
      </w:r>
      <w:r w:rsidR="005A1CDF">
        <w:rPr>
          <w:rFonts w:ascii="Times New Roman" w:hAnsi="Times New Roman" w:cs="Times New Roman"/>
          <w:szCs w:val="20"/>
          <w:lang w:val="en-US" w:eastAsia="x-none"/>
        </w:rPr>
        <w:t>.</w:t>
      </w:r>
      <w:r w:rsidR="005828DA">
        <w:rPr>
          <w:rFonts w:ascii="Times New Roman" w:hAnsi="Times New Roman" w:cs="Times New Roman"/>
          <w:szCs w:val="20"/>
          <w:lang w:val="en-US" w:eastAsia="x-none"/>
        </w:rPr>
        <w:t xml:space="preserve"> Further, if the C values for these 3 combinations are the same, it </w:t>
      </w:r>
      <w:r w:rsidR="009E4305">
        <w:rPr>
          <w:rFonts w:ascii="Times New Roman" w:hAnsi="Times New Roman" w:cs="Times New Roman"/>
          <w:szCs w:val="20"/>
          <w:lang w:val="en-US" w:eastAsia="x-none"/>
        </w:rPr>
        <w:t xml:space="preserve">would be sufficient to keep just (7, 3) because any </w:t>
      </w:r>
      <w:r w:rsidR="00021B54">
        <w:rPr>
          <w:rFonts w:ascii="Times New Roman" w:hAnsi="Times New Roman" w:cs="Times New Roman"/>
          <w:szCs w:val="20"/>
          <w:lang w:val="en-US" w:eastAsia="x-none"/>
        </w:rPr>
        <w:t xml:space="preserve">PDCCH </w:t>
      </w:r>
      <w:r w:rsidR="009E4305">
        <w:rPr>
          <w:rFonts w:ascii="Times New Roman" w:hAnsi="Times New Roman" w:cs="Times New Roman"/>
          <w:szCs w:val="20"/>
          <w:lang w:val="en-US" w:eastAsia="x-none"/>
        </w:rPr>
        <w:t>configurations fitting into (7, 1) or (7, 2) can also be covered by (7, 3)</w:t>
      </w:r>
      <w:r w:rsidR="00021B54">
        <w:rPr>
          <w:rFonts w:ascii="Times New Roman" w:hAnsi="Times New Roman" w:cs="Times New Roman"/>
          <w:szCs w:val="20"/>
          <w:lang w:val="en-US" w:eastAsia="x-none"/>
        </w:rPr>
        <w:t xml:space="preserve"> with Proposal 3-1</w:t>
      </w:r>
      <w:r w:rsidR="009E4305">
        <w:rPr>
          <w:rFonts w:ascii="Times New Roman" w:hAnsi="Times New Roman" w:cs="Times New Roman"/>
          <w:szCs w:val="20"/>
          <w:lang w:val="en-US" w:eastAsia="x-none"/>
        </w:rPr>
        <w:t>.</w:t>
      </w:r>
    </w:p>
    <w:p w14:paraId="7D4C713F" w14:textId="26A76F77" w:rsidR="00021B54" w:rsidRDefault="00B227A2" w:rsidP="00460AF2">
      <w:pPr>
        <w:pStyle w:val="ListParagraph"/>
        <w:numPr>
          <w:ilvl w:val="1"/>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Pr>
          <w:rFonts w:ascii="Times New Roman" w:hAnsi="Times New Roman" w:cs="Times New Roman"/>
          <w:szCs w:val="20"/>
          <w:lang w:val="en-US" w:eastAsia="x-none"/>
        </w:rPr>
        <w:t>This should also be likely the case for (4, 1) and (4, 2).</w:t>
      </w:r>
    </w:p>
    <w:p w14:paraId="4B3BE00E" w14:textId="723EB287" w:rsidR="00460AF2" w:rsidRPr="00591393" w:rsidRDefault="004B25F5" w:rsidP="00FF1DC0">
      <w:pPr>
        <w:pStyle w:val="ListParagraph"/>
        <w:numPr>
          <w:ilvl w:val="0"/>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Pr>
          <w:rFonts w:ascii="Times New Roman" w:hAnsi="Times New Roman" w:cs="Times New Roman"/>
          <w:szCs w:val="20"/>
          <w:lang w:val="en-US" w:eastAsia="x-none"/>
        </w:rPr>
        <w:t xml:space="preserve">It can be considered further whether to include the combinations </w:t>
      </w:r>
      <w:r w:rsidR="00486293">
        <w:rPr>
          <w:rFonts w:ascii="Times New Roman" w:hAnsi="Times New Roman" w:cs="Times New Roman"/>
          <w:szCs w:val="20"/>
          <w:lang w:val="en-US" w:eastAsia="x-none"/>
        </w:rPr>
        <w:t>that are used mainly to support 3-symbol CORESET (e.g. (4, 3))</w:t>
      </w:r>
      <w:r w:rsidR="00460AF2" w:rsidRPr="00591393">
        <w:rPr>
          <w:rFonts w:ascii="Times New Roman" w:hAnsi="Times New Roman" w:cs="Times New Roman"/>
          <w:szCs w:val="20"/>
          <w:lang w:val="en-US" w:eastAsia="x-none"/>
        </w:rPr>
        <w:t xml:space="preserve">, because this is a </w:t>
      </w:r>
      <w:r w:rsidR="00195D0A">
        <w:rPr>
          <w:rFonts w:ascii="Times New Roman" w:hAnsi="Times New Roman" w:cs="Times New Roman"/>
          <w:szCs w:val="20"/>
          <w:lang w:val="en-US" w:eastAsia="x-none"/>
        </w:rPr>
        <w:t>less</w:t>
      </w:r>
      <w:r w:rsidR="00195D0A" w:rsidRPr="00591393">
        <w:rPr>
          <w:rFonts w:ascii="Times New Roman" w:hAnsi="Times New Roman" w:cs="Times New Roman"/>
          <w:szCs w:val="20"/>
          <w:lang w:val="en-US" w:eastAsia="x-none"/>
        </w:rPr>
        <w:t xml:space="preserve"> </w:t>
      </w:r>
      <w:r w:rsidR="00460AF2" w:rsidRPr="00591393">
        <w:rPr>
          <w:rFonts w:ascii="Times New Roman" w:hAnsi="Times New Roman" w:cs="Times New Roman"/>
          <w:szCs w:val="20"/>
          <w:lang w:val="en-US" w:eastAsia="x-none"/>
        </w:rPr>
        <w:t>likely case especially for URLLC.</w:t>
      </w:r>
      <w:r w:rsidR="00486293">
        <w:rPr>
          <w:rFonts w:ascii="Times New Roman" w:hAnsi="Times New Roman" w:cs="Times New Roman"/>
          <w:szCs w:val="20"/>
          <w:lang w:val="en-US" w:eastAsia="x-none"/>
        </w:rPr>
        <w:t xml:space="preserve"> </w:t>
      </w:r>
      <w:r w:rsidR="00CC6667">
        <w:rPr>
          <w:rFonts w:ascii="Times New Roman" w:hAnsi="Times New Roman" w:cs="Times New Roman"/>
          <w:szCs w:val="20"/>
          <w:lang w:val="en-US" w:eastAsia="x-none"/>
        </w:rPr>
        <w:t xml:space="preserve">Alternatively, it </w:t>
      </w:r>
      <w:r w:rsidR="00C474EC">
        <w:rPr>
          <w:rFonts w:ascii="Times New Roman" w:hAnsi="Times New Roman" w:cs="Times New Roman"/>
          <w:szCs w:val="20"/>
          <w:lang w:val="en-US" w:eastAsia="x-none"/>
        </w:rPr>
        <w:t>can</w:t>
      </w:r>
      <w:r w:rsidR="00CC6667">
        <w:rPr>
          <w:rFonts w:ascii="Times New Roman" w:hAnsi="Times New Roman" w:cs="Times New Roman"/>
          <w:szCs w:val="20"/>
          <w:lang w:val="en-US" w:eastAsia="x-none"/>
        </w:rPr>
        <w:t xml:space="preserve"> be</w:t>
      </w:r>
      <w:r w:rsidR="00C474EC">
        <w:rPr>
          <w:rFonts w:ascii="Times New Roman" w:hAnsi="Times New Roman" w:cs="Times New Roman"/>
          <w:szCs w:val="20"/>
          <w:lang w:val="en-US" w:eastAsia="x-none"/>
        </w:rPr>
        <w:t xml:space="preserve"> considered</w:t>
      </w:r>
      <w:r w:rsidR="00CC6667">
        <w:rPr>
          <w:rFonts w:ascii="Times New Roman" w:hAnsi="Times New Roman" w:cs="Times New Roman"/>
          <w:szCs w:val="20"/>
          <w:lang w:val="en-US" w:eastAsia="x-none"/>
        </w:rPr>
        <w:t xml:space="preserve"> unnecessary to optimize the values too much for these combinations.</w:t>
      </w:r>
    </w:p>
    <w:p w14:paraId="530F552C" w14:textId="51AFF35F" w:rsidR="00460AF2" w:rsidRPr="00591393" w:rsidRDefault="00460AF2" w:rsidP="00460AF2">
      <w:pPr>
        <w:pStyle w:val="ListParagraph"/>
        <w:numPr>
          <w:ilvl w:val="0"/>
          <w:numId w:val="47"/>
        </w:numPr>
        <w:overflowPunct w:val="0"/>
        <w:autoSpaceDE w:val="0"/>
        <w:autoSpaceDN w:val="0"/>
        <w:adjustRightInd w:val="0"/>
        <w:spacing w:after="180"/>
        <w:textAlignment w:val="baseline"/>
        <w:rPr>
          <w:rFonts w:ascii="Times New Roman" w:hAnsi="Times New Roman" w:cs="Times New Roman"/>
          <w:szCs w:val="20"/>
          <w:lang w:val="en-US" w:eastAsia="x-none"/>
        </w:rPr>
      </w:pPr>
      <w:r w:rsidRPr="00591393">
        <w:rPr>
          <w:rFonts w:ascii="Times New Roman" w:hAnsi="Times New Roman" w:cs="Times New Roman"/>
          <w:szCs w:val="20"/>
          <w:lang w:val="en-US" w:eastAsia="x-none"/>
        </w:rPr>
        <w:t xml:space="preserve">Span </w:t>
      </w:r>
      <w:r w:rsidR="003C1563" w:rsidRPr="00591393">
        <w:rPr>
          <w:rFonts w:ascii="Times New Roman" w:hAnsi="Times New Roman" w:cs="Times New Roman"/>
          <w:szCs w:val="20"/>
          <w:lang w:val="en-US" w:eastAsia="x-none"/>
        </w:rPr>
        <w:t xml:space="preserve">separation </w:t>
      </w:r>
      <w:r w:rsidRPr="00591393">
        <w:rPr>
          <w:rFonts w:ascii="Times New Roman" w:hAnsi="Times New Roman" w:cs="Times New Roman"/>
          <w:szCs w:val="20"/>
          <w:lang w:val="en-US" w:eastAsia="x-none"/>
        </w:rPr>
        <w:t>of 2, 4, and 7 symbols are suitable for providing 7, 3, and 2 monitoring occasions in a slot, respectively. None of these is a good fit for providing 4 monitoring occasions in a slot, which is an important case for URLLC. In this sense, it would be desirable to e.g. introduce a span</w:t>
      </w:r>
      <w:r w:rsidR="003C1563" w:rsidRPr="00591393">
        <w:rPr>
          <w:rFonts w:ascii="Times New Roman" w:hAnsi="Times New Roman" w:cs="Times New Roman"/>
          <w:szCs w:val="20"/>
          <w:lang w:val="en-US" w:eastAsia="x-none"/>
        </w:rPr>
        <w:t xml:space="preserve"> separation</w:t>
      </w:r>
      <w:r w:rsidRPr="00591393">
        <w:rPr>
          <w:rFonts w:ascii="Times New Roman" w:hAnsi="Times New Roman" w:cs="Times New Roman"/>
          <w:szCs w:val="20"/>
          <w:lang w:val="en-US" w:eastAsia="x-none"/>
        </w:rPr>
        <w:t xml:space="preserve"> of 3 symbols.</w:t>
      </w:r>
    </w:p>
    <w:p w14:paraId="49290AAD" w14:textId="00890BAD" w:rsidR="00460AF2" w:rsidRPr="00DB7D12" w:rsidRDefault="00460AF2" w:rsidP="00460AF2">
      <w:pPr>
        <w:rPr>
          <w:rFonts w:ascii="Times New Roman" w:hAnsi="Times New Roman" w:cs="Times New Roman"/>
          <w:b/>
          <w:lang w:eastAsia="x-none"/>
        </w:rPr>
      </w:pPr>
      <w:r w:rsidRPr="00AE754A">
        <w:rPr>
          <w:rFonts w:ascii="Times New Roman" w:hAnsi="Times New Roman" w:cs="Times New Roman"/>
          <w:b/>
          <w:lang w:eastAsia="x-none"/>
        </w:rPr>
        <w:t xml:space="preserve">Proposal </w:t>
      </w:r>
      <w:r w:rsidR="00B51F53" w:rsidRPr="00AE754A">
        <w:rPr>
          <w:rFonts w:ascii="Times New Roman" w:hAnsi="Times New Roman" w:cs="Times New Roman"/>
          <w:b/>
          <w:lang w:eastAsia="x-none"/>
        </w:rPr>
        <w:t>3</w:t>
      </w:r>
      <w:r w:rsidR="00EE4D8D" w:rsidRPr="00AE754A">
        <w:rPr>
          <w:rFonts w:ascii="Times New Roman" w:hAnsi="Times New Roman" w:cs="Times New Roman"/>
          <w:b/>
          <w:lang w:eastAsia="x-none"/>
        </w:rPr>
        <w:t>-</w:t>
      </w:r>
      <w:r w:rsidR="00C97DA9">
        <w:rPr>
          <w:rFonts w:ascii="Times New Roman" w:hAnsi="Times New Roman" w:cs="Times New Roman"/>
          <w:b/>
          <w:lang w:eastAsia="x-none"/>
        </w:rPr>
        <w:t>5</w:t>
      </w:r>
      <w:r w:rsidRPr="00AE754A">
        <w:rPr>
          <w:rFonts w:ascii="Times New Roman" w:hAnsi="Times New Roman" w:cs="Times New Roman"/>
          <w:b/>
          <w:lang w:eastAsia="x-none"/>
        </w:rPr>
        <w:t xml:space="preserve">: </w:t>
      </w:r>
      <w:r w:rsidR="007A2259" w:rsidRPr="00DB7D12">
        <w:rPr>
          <w:rFonts w:ascii="Times New Roman" w:hAnsi="Times New Roman" w:cs="Times New Roman"/>
          <w:b/>
          <w:lang w:eastAsia="x-none"/>
        </w:rPr>
        <w:t xml:space="preserve">Use the following table as the starting point for defining the enhanced PDCCH monitoring capability on the </w:t>
      </w:r>
      <w:r w:rsidR="00C63539" w:rsidRPr="00DB7D12">
        <w:rPr>
          <w:rFonts w:ascii="Times New Roman" w:hAnsi="Times New Roman" w:cs="Times New Roman"/>
          <w:b/>
          <w:lang w:eastAsia="x-none"/>
        </w:rPr>
        <w:t xml:space="preserve">maximum </w:t>
      </w:r>
      <w:r w:rsidR="007A2259" w:rsidRPr="00DB7D12">
        <w:rPr>
          <w:rFonts w:ascii="Times New Roman" w:hAnsi="Times New Roman" w:cs="Times New Roman"/>
          <w:b/>
          <w:lang w:eastAsia="x-none"/>
        </w:rPr>
        <w:t xml:space="preserve">number of CCEs </w:t>
      </w:r>
      <w:r w:rsidR="00C63539" w:rsidRPr="00DB7D12">
        <w:rPr>
          <w:rFonts w:ascii="Times New Roman" w:hAnsi="Times New Roman" w:cs="Times New Roman"/>
          <w:b/>
          <w:lang w:eastAsia="x-none"/>
        </w:rPr>
        <w:t xml:space="preserve">for channel estimation </w:t>
      </w:r>
      <w:r w:rsidR="007A2259" w:rsidRPr="00DB7D12">
        <w:rPr>
          <w:rFonts w:ascii="Times New Roman" w:hAnsi="Times New Roman" w:cs="Times New Roman"/>
          <w:b/>
          <w:lang w:eastAsia="x-none"/>
        </w:rPr>
        <w:t>per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E467B" w:rsidRPr="00625B03" w14:paraId="46D1207C" w14:textId="77777777" w:rsidTr="00AB3569">
        <w:trPr>
          <w:trHeight w:val="138"/>
          <w:jc w:val="center"/>
        </w:trPr>
        <w:tc>
          <w:tcPr>
            <w:tcW w:w="1480" w:type="dxa"/>
            <w:vMerge w:val="restart"/>
            <w:shd w:val="clear" w:color="auto" w:fill="D9D9D9"/>
          </w:tcPr>
          <w:p w14:paraId="74BBB46B" w14:textId="77777777" w:rsidR="00CE467B" w:rsidRPr="00CE467B" w:rsidRDefault="00CE467B" w:rsidP="006F0FE5">
            <w:pPr>
              <w:spacing w:after="0"/>
              <w:jc w:val="center"/>
              <w:rPr>
                <w:rFonts w:ascii="Times" w:eastAsia="Batang" w:hAnsi="Times" w:cs="Times New Roman"/>
                <w:kern w:val="2"/>
                <w:sz w:val="20"/>
                <w:szCs w:val="20"/>
                <w:lang w:val="en-GB"/>
              </w:rPr>
            </w:pPr>
          </w:p>
        </w:tc>
        <w:tc>
          <w:tcPr>
            <w:tcW w:w="1497" w:type="dxa"/>
            <w:vMerge w:val="restart"/>
            <w:shd w:val="clear" w:color="auto" w:fill="D9D9D9"/>
          </w:tcPr>
          <w:p w14:paraId="60056DAC" w14:textId="77777777" w:rsidR="00CE467B" w:rsidRPr="00CE467B" w:rsidRDefault="00CE467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X</w:t>
            </w:r>
          </w:p>
        </w:tc>
        <w:tc>
          <w:tcPr>
            <w:tcW w:w="1559" w:type="dxa"/>
            <w:vMerge w:val="restart"/>
            <w:shd w:val="clear" w:color="auto" w:fill="D9D9D9"/>
          </w:tcPr>
          <w:p w14:paraId="4B4D429D" w14:textId="77777777" w:rsidR="00CE467B" w:rsidRPr="00CE467B" w:rsidRDefault="00CE467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Y</w:t>
            </w:r>
          </w:p>
        </w:tc>
        <w:tc>
          <w:tcPr>
            <w:tcW w:w="3964" w:type="dxa"/>
            <w:gridSpan w:val="4"/>
            <w:shd w:val="clear" w:color="auto" w:fill="D9D9D9"/>
          </w:tcPr>
          <w:p w14:paraId="6E0166C9" w14:textId="20A4B659" w:rsidR="00CE467B" w:rsidRPr="00CE467B" w:rsidRDefault="00CE467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w:t>
            </w:r>
            <w:r w:rsidR="007A2259">
              <w:rPr>
                <w:rFonts w:ascii="Times" w:eastAsia="Batang" w:hAnsi="Times" w:cs="Times New Roman"/>
                <w:kern w:val="2"/>
                <w:sz w:val="20"/>
                <w:szCs w:val="20"/>
                <w:lang w:val="en-GB"/>
              </w:rPr>
              <w:t xml:space="preserve"> (per span)</w:t>
            </w:r>
          </w:p>
        </w:tc>
      </w:tr>
      <w:tr w:rsidR="00CE467B" w:rsidRPr="00625B03" w14:paraId="399137EF" w14:textId="77777777" w:rsidTr="00AB3569">
        <w:trPr>
          <w:trHeight w:val="137"/>
          <w:jc w:val="center"/>
        </w:trPr>
        <w:tc>
          <w:tcPr>
            <w:tcW w:w="1480" w:type="dxa"/>
            <w:vMerge/>
            <w:shd w:val="clear" w:color="auto" w:fill="D9D9D9"/>
          </w:tcPr>
          <w:p w14:paraId="5FD80B70" w14:textId="77777777" w:rsidR="00CE467B" w:rsidRPr="00EC4298" w:rsidRDefault="00CE467B" w:rsidP="006F0FE5">
            <w:pPr>
              <w:spacing w:after="0"/>
              <w:jc w:val="center"/>
              <w:rPr>
                <w:rFonts w:ascii="Times" w:eastAsia="Batang" w:hAnsi="Times" w:cs="Times New Roman"/>
                <w:kern w:val="2"/>
                <w:sz w:val="20"/>
                <w:szCs w:val="20"/>
                <w:lang w:val="en-GB"/>
              </w:rPr>
            </w:pPr>
          </w:p>
        </w:tc>
        <w:tc>
          <w:tcPr>
            <w:tcW w:w="1497" w:type="dxa"/>
            <w:vMerge/>
            <w:shd w:val="clear" w:color="auto" w:fill="D9D9D9"/>
          </w:tcPr>
          <w:p w14:paraId="7E3BB215" w14:textId="77777777" w:rsidR="00CE467B" w:rsidRPr="00EC4298" w:rsidRDefault="00CE467B" w:rsidP="006F0FE5">
            <w:pPr>
              <w:spacing w:after="0"/>
              <w:jc w:val="center"/>
              <w:rPr>
                <w:rFonts w:ascii="Times" w:eastAsia="Batang" w:hAnsi="Times" w:cs="Times New Roman"/>
                <w:kern w:val="2"/>
                <w:sz w:val="20"/>
                <w:szCs w:val="20"/>
                <w:lang w:val="en-GB"/>
              </w:rPr>
            </w:pPr>
          </w:p>
        </w:tc>
        <w:tc>
          <w:tcPr>
            <w:tcW w:w="1559" w:type="dxa"/>
            <w:vMerge/>
            <w:shd w:val="clear" w:color="auto" w:fill="D9D9D9"/>
          </w:tcPr>
          <w:p w14:paraId="532BCD22" w14:textId="77777777" w:rsidR="00CE467B" w:rsidRPr="00EC4298" w:rsidRDefault="00CE467B" w:rsidP="006F0FE5">
            <w:pPr>
              <w:spacing w:after="0"/>
              <w:jc w:val="center"/>
              <w:rPr>
                <w:rFonts w:ascii="Times" w:eastAsia="Batang" w:hAnsi="Times" w:cs="Times New Roman"/>
                <w:kern w:val="2"/>
                <w:sz w:val="20"/>
                <w:szCs w:val="20"/>
                <w:lang w:val="en-GB"/>
              </w:rPr>
            </w:pPr>
          </w:p>
        </w:tc>
        <w:tc>
          <w:tcPr>
            <w:tcW w:w="991" w:type="dxa"/>
            <w:shd w:val="clear" w:color="auto" w:fill="D9D9D9"/>
            <w:vAlign w:val="center"/>
          </w:tcPr>
          <w:p w14:paraId="526974C8" w14:textId="77777777" w:rsidR="00CE467B" w:rsidRPr="00EC4298" w:rsidRDefault="00CE467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=0</w:t>
            </w:r>
          </w:p>
        </w:tc>
        <w:tc>
          <w:tcPr>
            <w:tcW w:w="991" w:type="dxa"/>
            <w:shd w:val="clear" w:color="auto" w:fill="D9D9D9"/>
            <w:vAlign w:val="center"/>
          </w:tcPr>
          <w:p w14:paraId="32B1F7EC" w14:textId="77777777" w:rsidR="00CE467B" w:rsidRPr="00EC4298" w:rsidRDefault="00CE467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=1</w:t>
            </w:r>
          </w:p>
        </w:tc>
        <w:tc>
          <w:tcPr>
            <w:tcW w:w="991" w:type="dxa"/>
            <w:shd w:val="clear" w:color="auto" w:fill="D9D9D9"/>
            <w:vAlign w:val="center"/>
          </w:tcPr>
          <w:p w14:paraId="7080D559" w14:textId="77777777" w:rsidR="00CE467B" w:rsidRPr="00EC4298" w:rsidRDefault="00CE467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=2</w:t>
            </w:r>
          </w:p>
        </w:tc>
        <w:tc>
          <w:tcPr>
            <w:tcW w:w="991" w:type="dxa"/>
            <w:shd w:val="clear" w:color="auto" w:fill="D9D9D9"/>
            <w:vAlign w:val="center"/>
          </w:tcPr>
          <w:p w14:paraId="1985B584" w14:textId="77777777" w:rsidR="00CE467B" w:rsidRPr="00EC4298" w:rsidRDefault="00CE467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=3</w:t>
            </w:r>
          </w:p>
        </w:tc>
      </w:tr>
      <w:tr w:rsidR="00CE467B" w:rsidRPr="00625B03" w14:paraId="4BD6B9BC" w14:textId="77777777" w:rsidTr="00AB3569">
        <w:trPr>
          <w:jc w:val="center"/>
        </w:trPr>
        <w:tc>
          <w:tcPr>
            <w:tcW w:w="1480" w:type="dxa"/>
            <w:shd w:val="clear" w:color="auto" w:fill="auto"/>
          </w:tcPr>
          <w:p w14:paraId="131BA165" w14:textId="77777777" w:rsidR="00CE467B" w:rsidRPr="00CE467B" w:rsidRDefault="00CE467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1</w:t>
            </w:r>
          </w:p>
        </w:tc>
        <w:tc>
          <w:tcPr>
            <w:tcW w:w="1497" w:type="dxa"/>
            <w:shd w:val="clear" w:color="auto" w:fill="auto"/>
          </w:tcPr>
          <w:p w14:paraId="260B63CE" w14:textId="694B9EB0" w:rsidR="00CE467B" w:rsidRPr="00CE467B" w:rsidRDefault="00494C3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CF3BFF">
              <w:rPr>
                <w:rFonts w:ascii="Times" w:eastAsia="Batang" w:hAnsi="Times" w:cs="Times New Roman"/>
                <w:kern w:val="2"/>
                <w:sz w:val="20"/>
                <w:szCs w:val="20"/>
                <w:lang w:val="en-GB"/>
              </w:rPr>
              <w:t>1</w:t>
            </w:r>
            <w:r>
              <w:rPr>
                <w:rFonts w:ascii="Times" w:eastAsia="Batang" w:hAnsi="Times" w:cs="Times New Roman"/>
                <w:kern w:val="2"/>
                <w:sz w:val="20"/>
                <w:szCs w:val="20"/>
                <w:lang w:val="en-GB"/>
              </w:rPr>
              <w:t>]</w:t>
            </w:r>
          </w:p>
        </w:tc>
        <w:tc>
          <w:tcPr>
            <w:tcW w:w="1559" w:type="dxa"/>
            <w:shd w:val="clear" w:color="auto" w:fill="auto"/>
          </w:tcPr>
          <w:p w14:paraId="1E008D96" w14:textId="6CFDFFD9" w:rsidR="00CE467B" w:rsidRPr="00CE467B" w:rsidRDefault="00494C3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CF3BFF">
              <w:rPr>
                <w:rFonts w:ascii="Times" w:eastAsia="Batang" w:hAnsi="Times" w:cs="Times New Roman"/>
                <w:kern w:val="2"/>
                <w:sz w:val="20"/>
                <w:szCs w:val="20"/>
                <w:lang w:val="en-GB"/>
              </w:rPr>
              <w:t>1</w:t>
            </w:r>
            <w:r>
              <w:rPr>
                <w:rFonts w:ascii="Times" w:eastAsia="Batang" w:hAnsi="Times" w:cs="Times New Roman"/>
                <w:kern w:val="2"/>
                <w:sz w:val="20"/>
                <w:szCs w:val="20"/>
                <w:lang w:val="en-GB"/>
              </w:rPr>
              <w:t>]</w:t>
            </w:r>
          </w:p>
        </w:tc>
        <w:tc>
          <w:tcPr>
            <w:tcW w:w="991" w:type="dxa"/>
            <w:shd w:val="clear" w:color="auto" w:fill="auto"/>
          </w:tcPr>
          <w:p w14:paraId="16446C5E" w14:textId="6EAFA8FD" w:rsidR="00CE467B" w:rsidRPr="00CE467B" w:rsidRDefault="00CA1B1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c>
          <w:tcPr>
            <w:tcW w:w="991" w:type="dxa"/>
            <w:shd w:val="clear" w:color="auto" w:fill="auto"/>
          </w:tcPr>
          <w:p w14:paraId="59FE0074" w14:textId="6C8AF179" w:rsidR="00CE467B" w:rsidRPr="00CE467B" w:rsidRDefault="00CA1B1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c>
          <w:tcPr>
            <w:tcW w:w="991" w:type="dxa"/>
            <w:shd w:val="clear" w:color="auto" w:fill="auto"/>
          </w:tcPr>
          <w:p w14:paraId="006445B9" w14:textId="74D0FAF0" w:rsidR="00CE467B" w:rsidRPr="00CE467B"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c>
          <w:tcPr>
            <w:tcW w:w="991" w:type="dxa"/>
            <w:shd w:val="clear" w:color="auto" w:fill="auto"/>
          </w:tcPr>
          <w:p w14:paraId="21D38D0C" w14:textId="0353D332" w:rsidR="00CE467B" w:rsidRPr="00CE467B"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[18]</w:t>
            </w:r>
          </w:p>
        </w:tc>
      </w:tr>
      <w:tr w:rsidR="00CE467B" w:rsidRPr="00625B03" w14:paraId="688C09D1" w14:textId="77777777" w:rsidTr="00AB3569">
        <w:trPr>
          <w:jc w:val="center"/>
        </w:trPr>
        <w:tc>
          <w:tcPr>
            <w:tcW w:w="1480" w:type="dxa"/>
            <w:shd w:val="clear" w:color="auto" w:fill="auto"/>
          </w:tcPr>
          <w:p w14:paraId="07A04841" w14:textId="77777777" w:rsidR="00CE467B" w:rsidRPr="00CE467B" w:rsidRDefault="00CE467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2</w:t>
            </w:r>
          </w:p>
        </w:tc>
        <w:tc>
          <w:tcPr>
            <w:tcW w:w="1497" w:type="dxa"/>
            <w:shd w:val="clear" w:color="auto" w:fill="auto"/>
          </w:tcPr>
          <w:p w14:paraId="2B0088C2" w14:textId="00B3A69F" w:rsidR="00CE467B" w:rsidRPr="00CE467B"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4E8B3538" w14:textId="420975E8" w:rsidR="00CE467B" w:rsidRPr="00CE467B"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4D858EC4" w14:textId="73D406A8" w:rsidR="00CE467B" w:rsidRPr="00CE467B" w:rsidRDefault="003D5BCC"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17C2E4D9" w14:textId="1B1252F3" w:rsidR="00CE467B" w:rsidRPr="00CE467B" w:rsidRDefault="00262980"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2AD22509" w14:textId="4D0CDA13" w:rsidR="00CE467B" w:rsidRPr="00CE467B"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5AE399B1" w14:textId="1DCF6639" w:rsidR="00CE467B" w:rsidRPr="00CE467B"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CF3BFF" w:rsidRPr="00625B03" w14:paraId="78532E6A" w14:textId="77777777" w:rsidTr="00AB3569">
        <w:trPr>
          <w:jc w:val="center"/>
        </w:trPr>
        <w:tc>
          <w:tcPr>
            <w:tcW w:w="1480" w:type="dxa"/>
            <w:shd w:val="clear" w:color="auto" w:fill="auto"/>
          </w:tcPr>
          <w:p w14:paraId="1E553015" w14:textId="22E937E1" w:rsidR="00CF3BFF"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3</w:t>
            </w:r>
          </w:p>
        </w:tc>
        <w:tc>
          <w:tcPr>
            <w:tcW w:w="1497" w:type="dxa"/>
            <w:shd w:val="clear" w:color="auto" w:fill="auto"/>
          </w:tcPr>
          <w:p w14:paraId="45225219" w14:textId="3D9B81FD"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50B452F6" w14:textId="59EA830E"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30DF84F4" w14:textId="3D3C3DA6" w:rsidR="00CF3BFF" w:rsidRDefault="0009322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09FC5977" w14:textId="1DA87A78" w:rsidR="00CF3BFF" w:rsidRDefault="0009322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3100CF06" w14:textId="6714EEBA" w:rsidR="00CF3BFF"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0712D3C7" w14:textId="4C8823BA" w:rsidR="00CF3BFF"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CF3BFF" w:rsidRPr="00625B03" w14:paraId="50765AE1" w14:textId="77777777" w:rsidTr="00AB3569">
        <w:trPr>
          <w:jc w:val="center"/>
        </w:trPr>
        <w:tc>
          <w:tcPr>
            <w:tcW w:w="1480" w:type="dxa"/>
            <w:shd w:val="clear" w:color="auto" w:fill="auto"/>
          </w:tcPr>
          <w:p w14:paraId="08C13128" w14:textId="60E9A9CB" w:rsidR="00CF3BFF"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4</w:t>
            </w:r>
          </w:p>
        </w:tc>
        <w:tc>
          <w:tcPr>
            <w:tcW w:w="1497" w:type="dxa"/>
            <w:shd w:val="clear" w:color="auto" w:fill="auto"/>
          </w:tcPr>
          <w:p w14:paraId="76877AF5" w14:textId="5837E2BF"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46850862" w14:textId="7A324FAC"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789F6958" w14:textId="1C069681" w:rsidR="00CF3BFF"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16995BB1" w14:textId="26B14CD3" w:rsidR="00CF3BFF"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145F5F8F" w14:textId="624CCE85" w:rsidR="00CF3BFF"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29E1A4A7" w14:textId="010FA7D0" w:rsidR="00CF3BFF"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CF3BFF" w:rsidRPr="00625B03" w14:paraId="15EFD0E7" w14:textId="77777777" w:rsidTr="00AB3569">
        <w:trPr>
          <w:jc w:val="center"/>
        </w:trPr>
        <w:tc>
          <w:tcPr>
            <w:tcW w:w="1480" w:type="dxa"/>
            <w:shd w:val="clear" w:color="auto" w:fill="auto"/>
          </w:tcPr>
          <w:p w14:paraId="4E404DC6" w14:textId="137689B7" w:rsidR="00CF3BFF"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5</w:t>
            </w:r>
          </w:p>
        </w:tc>
        <w:tc>
          <w:tcPr>
            <w:tcW w:w="1497" w:type="dxa"/>
            <w:shd w:val="clear" w:color="auto" w:fill="auto"/>
          </w:tcPr>
          <w:p w14:paraId="13F47721" w14:textId="330A39E1"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248AEA6E" w14:textId="774F9238" w:rsidR="00CF3BFF" w:rsidRDefault="00CF3BFF"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005055B5" w14:textId="03D726D9" w:rsidR="00CF3BFF" w:rsidRDefault="00F73680"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24F4A8C5" w14:textId="0DB227AE" w:rsidR="00CF3BFF" w:rsidRDefault="00F73680"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58FB40E4" w14:textId="08D3AC82" w:rsidR="00CF3BFF" w:rsidRDefault="00F73680"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39F56350" w14:textId="27D6BE60" w:rsidR="00CF3BFF" w:rsidRDefault="00F73680"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7A2259" w:rsidRPr="00625B03" w14:paraId="146F80DA" w14:textId="77777777" w:rsidTr="00AB3569">
        <w:trPr>
          <w:jc w:val="center"/>
        </w:trPr>
        <w:tc>
          <w:tcPr>
            <w:tcW w:w="1480" w:type="dxa"/>
            <w:shd w:val="clear" w:color="auto" w:fill="auto"/>
          </w:tcPr>
          <w:p w14:paraId="2E1D981A" w14:textId="2A567203" w:rsidR="007A2259"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6</w:t>
            </w:r>
          </w:p>
        </w:tc>
        <w:tc>
          <w:tcPr>
            <w:tcW w:w="1497" w:type="dxa"/>
            <w:shd w:val="clear" w:color="auto" w:fill="auto"/>
          </w:tcPr>
          <w:p w14:paraId="4060F87C" w14:textId="242C3DC3" w:rsidR="007A2259"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7A2259">
              <w:rPr>
                <w:rFonts w:ascii="Times" w:eastAsia="Batang" w:hAnsi="Times" w:cs="Times New Roman"/>
                <w:kern w:val="2"/>
                <w:sz w:val="20"/>
                <w:szCs w:val="20"/>
                <w:lang w:val="en-GB"/>
              </w:rPr>
              <w:t>3</w:t>
            </w:r>
            <w:r>
              <w:rPr>
                <w:rFonts w:ascii="Times" w:eastAsia="Batang" w:hAnsi="Times" w:cs="Times New Roman"/>
                <w:kern w:val="2"/>
                <w:sz w:val="20"/>
                <w:szCs w:val="20"/>
                <w:lang w:val="en-GB"/>
              </w:rPr>
              <w:t>]</w:t>
            </w:r>
          </w:p>
        </w:tc>
        <w:tc>
          <w:tcPr>
            <w:tcW w:w="1559" w:type="dxa"/>
            <w:shd w:val="clear" w:color="auto" w:fill="auto"/>
          </w:tcPr>
          <w:p w14:paraId="63297B1F" w14:textId="7B07B139" w:rsidR="007A2259"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7A2259">
              <w:rPr>
                <w:rFonts w:ascii="Times" w:eastAsia="Batang" w:hAnsi="Times" w:cs="Times New Roman"/>
                <w:kern w:val="2"/>
                <w:sz w:val="20"/>
                <w:szCs w:val="20"/>
                <w:lang w:val="en-GB"/>
              </w:rPr>
              <w:t>3</w:t>
            </w:r>
            <w:r>
              <w:rPr>
                <w:rFonts w:ascii="Times" w:eastAsia="Batang" w:hAnsi="Times" w:cs="Times New Roman"/>
                <w:kern w:val="2"/>
                <w:sz w:val="20"/>
                <w:szCs w:val="20"/>
                <w:lang w:val="en-GB"/>
              </w:rPr>
              <w:t>]</w:t>
            </w:r>
          </w:p>
        </w:tc>
        <w:tc>
          <w:tcPr>
            <w:tcW w:w="991" w:type="dxa"/>
            <w:shd w:val="clear" w:color="auto" w:fill="auto"/>
          </w:tcPr>
          <w:p w14:paraId="49653871" w14:textId="1F1BA83E" w:rsidR="007A2259"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4B331B45" w14:textId="1F774DDB" w:rsidR="007A2259"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02AA0634" w14:textId="1A6FD577" w:rsidR="007A2259"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4FBCAE17" w14:textId="08DAB9E9" w:rsidR="007A2259" w:rsidRDefault="00195D0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CE467B" w:rsidRPr="00625B03" w14:paraId="1E921045" w14:textId="77777777" w:rsidTr="00AB3569">
        <w:trPr>
          <w:jc w:val="center"/>
        </w:trPr>
        <w:tc>
          <w:tcPr>
            <w:tcW w:w="1480" w:type="dxa"/>
            <w:shd w:val="clear" w:color="auto" w:fill="auto"/>
          </w:tcPr>
          <w:p w14:paraId="5F61940E" w14:textId="6BBB8CAE" w:rsidR="00CE467B"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7</w:t>
            </w:r>
          </w:p>
        </w:tc>
        <w:tc>
          <w:tcPr>
            <w:tcW w:w="1497" w:type="dxa"/>
            <w:shd w:val="clear" w:color="auto" w:fill="auto"/>
          </w:tcPr>
          <w:p w14:paraId="3D79C3F7" w14:textId="7FC6CEC5" w:rsidR="00CE467B" w:rsidRPr="00CE467B" w:rsidRDefault="000D68AC"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035F9D45" w14:textId="39EEA1E7" w:rsidR="00CE467B" w:rsidRPr="00CE467B" w:rsidRDefault="000D68AC"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06211EEF" w14:textId="776315CA" w:rsidR="00CE467B" w:rsidRPr="00CE467B" w:rsidRDefault="000414D8"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3FAC7983" w14:textId="35EB3A6F" w:rsidR="00CE467B" w:rsidRPr="00CE467B" w:rsidRDefault="000414D8"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56BE6364" w14:textId="19865706" w:rsidR="00CE467B" w:rsidRPr="00CE467B" w:rsidRDefault="000414D8"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60F7D422" w14:textId="447E5CEC" w:rsidR="00CE467B" w:rsidRPr="00CE467B" w:rsidRDefault="000414D8"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2E3453" w:rsidRPr="00625B03" w14:paraId="342C69B9" w14:textId="77777777" w:rsidTr="00AB3569">
        <w:trPr>
          <w:jc w:val="center"/>
        </w:trPr>
        <w:tc>
          <w:tcPr>
            <w:tcW w:w="1480" w:type="dxa"/>
            <w:shd w:val="clear" w:color="auto" w:fill="auto"/>
          </w:tcPr>
          <w:p w14:paraId="17FAC76D" w14:textId="64B2A669" w:rsidR="002E3453"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8</w:t>
            </w:r>
          </w:p>
        </w:tc>
        <w:tc>
          <w:tcPr>
            <w:tcW w:w="1497" w:type="dxa"/>
            <w:shd w:val="clear" w:color="auto" w:fill="auto"/>
          </w:tcPr>
          <w:p w14:paraId="0AC17100" w14:textId="11D885F4" w:rsidR="002E3453" w:rsidRPr="00CE467B"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0D68AC">
              <w:rPr>
                <w:rFonts w:ascii="Times" w:eastAsia="Batang" w:hAnsi="Times" w:cs="Times New Roman"/>
                <w:kern w:val="2"/>
                <w:sz w:val="20"/>
                <w:szCs w:val="20"/>
                <w:lang w:val="en-GB"/>
              </w:rPr>
              <w:t>4</w:t>
            </w:r>
            <w:r>
              <w:rPr>
                <w:rFonts w:ascii="Times" w:eastAsia="Batang" w:hAnsi="Times" w:cs="Times New Roman"/>
                <w:kern w:val="2"/>
                <w:sz w:val="20"/>
                <w:szCs w:val="20"/>
                <w:lang w:val="en-GB"/>
              </w:rPr>
              <w:t>]</w:t>
            </w:r>
          </w:p>
        </w:tc>
        <w:tc>
          <w:tcPr>
            <w:tcW w:w="1559" w:type="dxa"/>
            <w:shd w:val="clear" w:color="auto" w:fill="auto"/>
          </w:tcPr>
          <w:p w14:paraId="3A18BCA8" w14:textId="73AB9BCD" w:rsidR="002E3453" w:rsidRPr="00CE467B" w:rsidRDefault="00E72585"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0D68AC">
              <w:rPr>
                <w:rFonts w:ascii="Times" w:eastAsia="Batang" w:hAnsi="Times" w:cs="Times New Roman"/>
                <w:kern w:val="2"/>
                <w:sz w:val="20"/>
                <w:szCs w:val="20"/>
                <w:lang w:val="en-GB"/>
              </w:rPr>
              <w:t>3</w:t>
            </w:r>
            <w:r>
              <w:rPr>
                <w:rFonts w:ascii="Times" w:eastAsia="Batang" w:hAnsi="Times" w:cs="Times New Roman"/>
                <w:kern w:val="2"/>
                <w:sz w:val="20"/>
                <w:szCs w:val="20"/>
                <w:lang w:val="en-GB"/>
              </w:rPr>
              <w:t>]</w:t>
            </w:r>
          </w:p>
        </w:tc>
        <w:tc>
          <w:tcPr>
            <w:tcW w:w="991" w:type="dxa"/>
            <w:shd w:val="clear" w:color="auto" w:fill="auto"/>
          </w:tcPr>
          <w:p w14:paraId="620A4096" w14:textId="0DC06555" w:rsidR="002E3453" w:rsidRPr="00CE467B" w:rsidRDefault="00021B5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3E5CA63D" w14:textId="04E347C2" w:rsidR="002E3453" w:rsidRPr="00CE467B" w:rsidRDefault="00021B5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036253A5" w14:textId="43E92A37" w:rsidR="002E3453" w:rsidRPr="00CE467B" w:rsidRDefault="00021B5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6E2FA07A" w14:textId="71B3173C" w:rsidR="002E3453" w:rsidRPr="00CE467B" w:rsidRDefault="00021B5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2E3453" w:rsidRPr="00625B03" w14:paraId="7E092863" w14:textId="77777777" w:rsidTr="00AB3569">
        <w:trPr>
          <w:jc w:val="center"/>
        </w:trPr>
        <w:tc>
          <w:tcPr>
            <w:tcW w:w="1480" w:type="dxa"/>
            <w:shd w:val="clear" w:color="auto" w:fill="auto"/>
          </w:tcPr>
          <w:p w14:paraId="179D9A64" w14:textId="61F3E4B0" w:rsidR="002E3453" w:rsidRPr="00CE467B" w:rsidRDefault="009D6849"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9</w:t>
            </w:r>
          </w:p>
        </w:tc>
        <w:tc>
          <w:tcPr>
            <w:tcW w:w="1497" w:type="dxa"/>
            <w:shd w:val="clear" w:color="auto" w:fill="auto"/>
          </w:tcPr>
          <w:p w14:paraId="14389B83" w14:textId="405F47C4" w:rsidR="002E3453" w:rsidRPr="00CE467B" w:rsidRDefault="002E3453"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7</w:t>
            </w:r>
          </w:p>
        </w:tc>
        <w:tc>
          <w:tcPr>
            <w:tcW w:w="1559" w:type="dxa"/>
            <w:shd w:val="clear" w:color="auto" w:fill="auto"/>
          </w:tcPr>
          <w:p w14:paraId="5AB2B85F" w14:textId="2250EFF7" w:rsidR="002E3453" w:rsidRPr="00CE467B" w:rsidRDefault="002E3453"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1557EECE" w14:textId="752C2423" w:rsidR="002E3453" w:rsidRPr="00CE467B" w:rsidRDefault="00423E9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69710397" w14:textId="177A7C1E" w:rsidR="002E3453" w:rsidRPr="00CE467B" w:rsidRDefault="00423E9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2FA39EE2" w14:textId="62E1A7FB" w:rsidR="002E3453" w:rsidRPr="00CE467B" w:rsidRDefault="00423E9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33131493" w14:textId="4E6FF2C2" w:rsidR="002E3453" w:rsidRPr="00CE467B" w:rsidRDefault="00423E9A"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2F3B09" w:rsidRPr="00625B03" w14:paraId="70B01AE8" w14:textId="77777777" w:rsidTr="00EC4298">
        <w:trPr>
          <w:trHeight w:val="53"/>
          <w:jc w:val="center"/>
        </w:trPr>
        <w:tc>
          <w:tcPr>
            <w:tcW w:w="4536" w:type="dxa"/>
            <w:gridSpan w:val="3"/>
            <w:shd w:val="clear" w:color="auto" w:fill="D9D9D9" w:themeFill="background1" w:themeFillShade="D9"/>
          </w:tcPr>
          <w:p w14:paraId="107B36B5" w14:textId="1892328D" w:rsidR="002F3B09" w:rsidRDefault="00E120A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Reference: p</w:t>
            </w:r>
            <w:r w:rsidR="002F3B09">
              <w:rPr>
                <w:rFonts w:ascii="Times" w:eastAsia="Batang" w:hAnsi="Times" w:cs="Times New Roman"/>
                <w:kern w:val="2"/>
                <w:sz w:val="20"/>
                <w:szCs w:val="20"/>
                <w:lang w:val="en-GB"/>
              </w:rPr>
              <w:t>er-slot limit in Rel-15</w:t>
            </w:r>
          </w:p>
        </w:tc>
        <w:tc>
          <w:tcPr>
            <w:tcW w:w="991" w:type="dxa"/>
            <w:shd w:val="clear" w:color="auto" w:fill="D9D9D9" w:themeFill="background1" w:themeFillShade="D9"/>
          </w:tcPr>
          <w:p w14:paraId="61EE68E9" w14:textId="07E5A430" w:rsidR="002F3B09" w:rsidRPr="00CE467B" w:rsidRDefault="002F3B0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D9D9D9" w:themeFill="background1" w:themeFillShade="D9"/>
          </w:tcPr>
          <w:p w14:paraId="123BA477" w14:textId="7EDA1838" w:rsidR="002F3B09" w:rsidRPr="00CE467B" w:rsidRDefault="002F3B0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D9D9D9" w:themeFill="background1" w:themeFillShade="D9"/>
          </w:tcPr>
          <w:p w14:paraId="15211956" w14:textId="23665C06" w:rsidR="002F3B09" w:rsidRPr="00CE467B" w:rsidRDefault="002F3B0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D9D9D9" w:themeFill="background1" w:themeFillShade="D9"/>
          </w:tcPr>
          <w:p w14:paraId="31D5C33F" w14:textId="7A32B4DB" w:rsidR="002F3B09" w:rsidRPr="00CE467B" w:rsidRDefault="002F3B0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bl>
    <w:p w14:paraId="4529EED1" w14:textId="77777777" w:rsidR="00CE467B" w:rsidRDefault="00CE467B" w:rsidP="00460AF2">
      <w:pPr>
        <w:rPr>
          <w:rFonts w:ascii="Times New Roman" w:hAnsi="Times New Roman" w:cs="Times New Roman"/>
        </w:rPr>
      </w:pPr>
    </w:p>
    <w:p w14:paraId="53C6A978" w14:textId="209A4CF4" w:rsidR="00D43101" w:rsidRPr="00DB7D12" w:rsidRDefault="00734BC8" w:rsidP="00460AF2">
      <w:pPr>
        <w:rPr>
          <w:rFonts w:ascii="Times New Roman" w:hAnsi="Times New Roman" w:cs="Times New Roman"/>
          <w:b/>
          <w:u w:val="single"/>
          <w:lang w:eastAsia="x-none"/>
        </w:rPr>
      </w:pPr>
      <w:r w:rsidRPr="00AE754A">
        <w:rPr>
          <w:rFonts w:ascii="Times New Roman" w:hAnsi="Times New Roman" w:cs="Times New Roman"/>
        </w:rPr>
        <w:lastRenderedPageBreak/>
        <w:t>Whether (X, Y) and the corresponding number of CCEs/BDs per span should be defined in specifications or as part of UE features can be decided later after we know more details about the enhanced capability, e.g. how many combinations we need to handle</w:t>
      </w:r>
      <w:r w:rsidR="00EF6B8D" w:rsidRPr="00DB7D12">
        <w:rPr>
          <w:rFonts w:ascii="Times New Roman" w:hAnsi="Times New Roman" w:cs="Times New Roman"/>
        </w:rPr>
        <w:t>, what values would be reasonable for UE implementation</w:t>
      </w:r>
      <w:r w:rsidR="00F37E6B" w:rsidRPr="00DB7D12">
        <w:rPr>
          <w:rFonts w:ascii="Times New Roman" w:hAnsi="Times New Roman" w:cs="Times New Roman"/>
        </w:rPr>
        <w:t xml:space="preserve">, etc. Generally speaking, there is a strong preference to avoid defining different UE categories for this purpose, but at the same ensuring sufficient numbers </w:t>
      </w:r>
      <w:r w:rsidR="00E71758" w:rsidRPr="00DB7D12">
        <w:rPr>
          <w:rFonts w:ascii="Times New Roman" w:hAnsi="Times New Roman" w:cs="Times New Roman"/>
        </w:rPr>
        <w:t xml:space="preserve">of CCEs </w:t>
      </w:r>
      <w:r w:rsidR="00F37E6B" w:rsidRPr="00DB7D12">
        <w:rPr>
          <w:rFonts w:ascii="Times New Roman" w:hAnsi="Times New Roman" w:cs="Times New Roman"/>
        </w:rPr>
        <w:t>are defined.</w:t>
      </w:r>
    </w:p>
    <w:p w14:paraId="405FBEEB" w14:textId="3B2A64C0" w:rsidR="00DA5753" w:rsidRPr="00DB7D12" w:rsidRDefault="00DA5753" w:rsidP="00460AF2">
      <w:pPr>
        <w:rPr>
          <w:rFonts w:ascii="Times New Roman" w:hAnsi="Times New Roman" w:cs="Times New Roman"/>
          <w:lang w:eastAsia="x-none"/>
        </w:rPr>
      </w:pPr>
    </w:p>
    <w:p w14:paraId="0EB93FBB" w14:textId="03A98CE4" w:rsidR="00185E6F" w:rsidRPr="002763F6" w:rsidRDefault="00185E6F" w:rsidP="002763F6">
      <w:pPr>
        <w:pStyle w:val="Heading2"/>
      </w:pPr>
      <w:r w:rsidRPr="002763F6">
        <w:t xml:space="preserve">Enhanced </w:t>
      </w:r>
      <w:r w:rsidR="00D212B3">
        <w:t xml:space="preserve">PDCCH </w:t>
      </w:r>
      <w:r w:rsidRPr="002763F6">
        <w:t>monitoring capability on the number of BDs</w:t>
      </w:r>
    </w:p>
    <w:p w14:paraId="72F81833" w14:textId="33BA859F" w:rsidR="00D212B3" w:rsidRPr="00DB7D12" w:rsidRDefault="0086785A" w:rsidP="00185E6F">
      <w:pPr>
        <w:rPr>
          <w:rFonts w:ascii="Times New Roman" w:hAnsi="Times New Roman" w:cs="Times New Roman"/>
          <w:lang w:eastAsia="x-none"/>
        </w:rPr>
      </w:pPr>
      <w:r w:rsidRPr="00AE754A">
        <w:rPr>
          <w:rFonts w:ascii="Times New Roman" w:hAnsi="Times New Roman" w:cs="Times New Roman"/>
          <w:lang w:eastAsia="x-none"/>
        </w:rPr>
        <w:t>Besides the number of CCEs, t</w:t>
      </w:r>
      <w:r w:rsidR="00A93C31" w:rsidRPr="00AE754A">
        <w:rPr>
          <w:rFonts w:ascii="Times New Roman" w:hAnsi="Times New Roman" w:cs="Times New Roman"/>
          <w:lang w:eastAsia="x-none"/>
        </w:rPr>
        <w:t>he number of BDs</w:t>
      </w:r>
      <w:r w:rsidRPr="00AE754A">
        <w:rPr>
          <w:rFonts w:ascii="Times New Roman" w:hAnsi="Times New Roman" w:cs="Times New Roman"/>
          <w:lang w:eastAsia="x-none"/>
        </w:rPr>
        <w:t xml:space="preserve"> supported per slot in Rel-15 is also </w:t>
      </w:r>
      <w:r w:rsidR="005C721A" w:rsidRPr="00AE754A">
        <w:rPr>
          <w:rFonts w:ascii="Times New Roman" w:hAnsi="Times New Roman" w:cs="Times New Roman"/>
          <w:lang w:eastAsia="x-none"/>
        </w:rPr>
        <w:t xml:space="preserve">very limited for URLLC </w:t>
      </w:r>
      <w:r w:rsidR="005C721A" w:rsidRPr="00DB7D12">
        <w:rPr>
          <w:rFonts w:ascii="Times New Roman" w:hAnsi="Times New Roman" w:cs="Times New Roman"/>
          <w:lang w:eastAsia="x-none"/>
        </w:rPr>
        <w:t>applications that require multiple monitoring occasions within a lot</w:t>
      </w:r>
      <w:r w:rsidR="008A7823" w:rsidRPr="00DB7D12">
        <w:rPr>
          <w:rFonts w:ascii="Times New Roman" w:hAnsi="Times New Roman" w:cs="Times New Roman"/>
          <w:lang w:eastAsia="x-none"/>
        </w:rPr>
        <w:t>, which impacts the PDCCH blocking probability</w:t>
      </w:r>
      <w:r w:rsidR="005C721A" w:rsidRPr="00DB7D12">
        <w:rPr>
          <w:rFonts w:ascii="Times New Roman" w:hAnsi="Times New Roman" w:cs="Times New Roman"/>
          <w:lang w:eastAsia="x-none"/>
        </w:rPr>
        <w:t>.</w:t>
      </w:r>
      <w:r w:rsidR="00AC1556" w:rsidRPr="00DB7D12">
        <w:rPr>
          <w:rFonts w:ascii="Times New Roman" w:hAnsi="Times New Roman" w:cs="Times New Roman"/>
          <w:lang w:eastAsia="x-none"/>
        </w:rPr>
        <w:t xml:space="preserve"> As an example, 44 BDs are available for SCS of 15kHz. If we assume </w:t>
      </w:r>
      <w:r w:rsidR="005C3EA2" w:rsidRPr="00DB7D12">
        <w:rPr>
          <w:rFonts w:ascii="Times New Roman" w:hAnsi="Times New Roman" w:cs="Times New Roman"/>
          <w:lang w:eastAsia="x-none"/>
        </w:rPr>
        <w:t>8</w:t>
      </w:r>
      <w:r w:rsidR="00AC1556" w:rsidRPr="00DB7D12">
        <w:rPr>
          <w:rFonts w:ascii="Times New Roman" w:hAnsi="Times New Roman" w:cs="Times New Roman"/>
          <w:lang w:eastAsia="x-none"/>
        </w:rPr>
        <w:t xml:space="preserve"> BDs for CSS, </w:t>
      </w:r>
      <w:r w:rsidR="005C3EA2" w:rsidRPr="00DB7D12">
        <w:rPr>
          <w:rFonts w:ascii="Times New Roman" w:hAnsi="Times New Roman" w:cs="Times New Roman"/>
          <w:lang w:eastAsia="x-none"/>
        </w:rPr>
        <w:t xml:space="preserve">the UE monitors two DCI sizes on USS, and there are 4 monitoring occasions within a slot, </w:t>
      </w:r>
      <w:r w:rsidR="002E68BC" w:rsidRPr="00DB7D12">
        <w:rPr>
          <w:rFonts w:ascii="Times New Roman" w:hAnsi="Times New Roman" w:cs="Times New Roman"/>
          <w:lang w:eastAsia="x-none"/>
        </w:rPr>
        <w:t>it</w:t>
      </w:r>
      <w:r w:rsidR="005C3EA2" w:rsidRPr="00DB7D12">
        <w:rPr>
          <w:rFonts w:ascii="Times New Roman" w:hAnsi="Times New Roman" w:cs="Times New Roman"/>
          <w:lang w:eastAsia="x-none"/>
        </w:rPr>
        <w:t xml:space="preserve"> gives </w:t>
      </w:r>
      <w:r w:rsidR="005C3EA2" w:rsidRPr="00ED2175">
        <w:rPr>
          <w:rFonts w:ascii="Times New Roman" w:hAnsi="Times New Roman" w:cs="Times New Roman"/>
          <w:b/>
          <w:lang w:eastAsia="x-none"/>
        </w:rPr>
        <w:t>only 4 BDs per DCI size per monitoring occasion</w:t>
      </w:r>
      <w:r w:rsidR="00734743" w:rsidRPr="00AE754A">
        <w:rPr>
          <w:rFonts w:ascii="Times New Roman" w:hAnsi="Times New Roman" w:cs="Times New Roman"/>
          <w:lang w:eastAsia="x-none"/>
        </w:rPr>
        <w:t xml:space="preserve"> (which need to also cover different ALs)</w:t>
      </w:r>
      <w:r w:rsidR="005C3EA2" w:rsidRPr="00AE754A">
        <w:rPr>
          <w:rFonts w:ascii="Times New Roman" w:hAnsi="Times New Roman" w:cs="Times New Roman"/>
          <w:lang w:eastAsia="x-none"/>
        </w:rPr>
        <w:t xml:space="preserve">. </w:t>
      </w:r>
      <w:r w:rsidR="002E68BC" w:rsidRPr="00AE754A">
        <w:rPr>
          <w:rFonts w:ascii="Times New Roman" w:hAnsi="Times New Roman" w:cs="Times New Roman"/>
          <w:lang w:eastAsia="x-none"/>
        </w:rPr>
        <w:t>This is obviously extremely insufficient even without any simulation.</w:t>
      </w:r>
    </w:p>
    <w:p w14:paraId="4011138C" w14:textId="778D5116" w:rsidR="00E27343" w:rsidRPr="00DB7D12" w:rsidRDefault="00E27343" w:rsidP="00185E6F">
      <w:pPr>
        <w:rPr>
          <w:rFonts w:ascii="Times New Roman" w:hAnsi="Times New Roman" w:cs="Times New Roman"/>
          <w:lang w:eastAsia="x-none"/>
        </w:rPr>
      </w:pPr>
      <w:r w:rsidRPr="00DB7D12">
        <w:rPr>
          <w:rFonts w:ascii="Times New Roman" w:hAnsi="Times New Roman" w:cs="Times New Roman"/>
          <w:lang w:eastAsia="x-none"/>
        </w:rPr>
        <w:t>In comparison to LTE sTTI</w:t>
      </w:r>
      <w:r w:rsidR="00910172" w:rsidRPr="00DB7D12">
        <w:rPr>
          <w:rFonts w:ascii="Times New Roman" w:hAnsi="Times New Roman" w:cs="Times New Roman"/>
          <w:lang w:eastAsia="x-none"/>
        </w:rPr>
        <w:t xml:space="preserve">, NR case 2 supports </w:t>
      </w:r>
      <w:r w:rsidR="00910172" w:rsidRPr="00DB7D12">
        <w:rPr>
          <w:rFonts w:ascii="Times New Roman" w:hAnsi="Times New Roman" w:cs="Times New Roman"/>
          <w:b/>
          <w:color w:val="FF0000"/>
          <w:lang w:eastAsia="x-none"/>
        </w:rPr>
        <w:t>44</w:t>
      </w:r>
      <w:r w:rsidR="00910172" w:rsidRPr="00DB7D12">
        <w:rPr>
          <w:rFonts w:ascii="Times New Roman" w:hAnsi="Times New Roman" w:cs="Times New Roman"/>
          <w:lang w:eastAsia="x-none"/>
        </w:rPr>
        <w:t xml:space="preserve"> BDs, while LTE sTTI supports 12 (CSS) + 48 (USS, 1ms TTI, for UEs supporting UL MIMO) + 36 (USS, sTTI) = </w:t>
      </w:r>
      <w:r w:rsidR="00910172" w:rsidRPr="00DB7D12">
        <w:rPr>
          <w:rFonts w:ascii="Times New Roman" w:hAnsi="Times New Roman" w:cs="Times New Roman"/>
          <w:b/>
          <w:color w:val="FF0000"/>
          <w:lang w:eastAsia="x-none"/>
        </w:rPr>
        <w:t>96</w:t>
      </w:r>
      <w:r w:rsidR="00910172" w:rsidRPr="00DB7D12">
        <w:rPr>
          <w:rFonts w:ascii="Times New Roman" w:hAnsi="Times New Roman" w:cs="Times New Roman"/>
          <w:lang w:eastAsia="x-none"/>
        </w:rPr>
        <w:t xml:space="preserve"> BDs on a carrier </w:t>
      </w:r>
      <w:r w:rsidR="00762FF6" w:rsidRPr="00DB7D12">
        <w:rPr>
          <w:rFonts w:ascii="Times New Roman" w:hAnsi="Times New Roman" w:cs="Times New Roman"/>
          <w:lang w:eastAsia="x-none"/>
        </w:rPr>
        <w:t>(for detailed calculation please see [</w:t>
      </w:r>
      <w:r w:rsidR="00D97BED" w:rsidRPr="00D97BED">
        <w:rPr>
          <w:rFonts w:ascii="Times New Roman" w:hAnsi="Times New Roman" w:cs="Times New Roman"/>
          <w:lang w:eastAsia="x-none"/>
        </w:rPr>
        <w:t>5</w:t>
      </w:r>
      <w:r w:rsidR="00910172" w:rsidRPr="00DB7D12">
        <w:rPr>
          <w:rFonts w:ascii="Times New Roman" w:hAnsi="Times New Roman" w:cs="Times New Roman"/>
          <w:lang w:eastAsia="x-none"/>
        </w:rPr>
        <w:t>]</w:t>
      </w:r>
      <w:r w:rsidR="00762FF6" w:rsidRPr="00DB7D12">
        <w:rPr>
          <w:rFonts w:ascii="Times New Roman" w:hAnsi="Times New Roman" w:cs="Times New Roman"/>
          <w:lang w:eastAsia="x-none"/>
        </w:rPr>
        <w:t>)</w:t>
      </w:r>
      <w:r w:rsidR="00910172" w:rsidRPr="00DB7D12">
        <w:rPr>
          <w:rFonts w:ascii="Times New Roman" w:hAnsi="Times New Roman" w:cs="Times New Roman"/>
          <w:lang w:eastAsia="x-none"/>
        </w:rPr>
        <w:t>. There is certainly a big gap.</w:t>
      </w:r>
    </w:p>
    <w:p w14:paraId="0B75201E" w14:textId="6D72E80D" w:rsidR="00E27343" w:rsidRDefault="00E27343" w:rsidP="00185E6F">
      <w:pPr>
        <w:rPr>
          <w:rFonts w:ascii="Times New Roman" w:hAnsi="Times New Roman" w:cs="Times New Roman"/>
          <w:lang w:eastAsia="x-none"/>
        </w:rPr>
      </w:pPr>
      <w:r w:rsidRPr="00DB7D12">
        <w:rPr>
          <w:rFonts w:ascii="Times New Roman" w:hAnsi="Times New Roman" w:cs="Times New Roman"/>
          <w:lang w:eastAsia="x-none"/>
        </w:rPr>
        <w:t xml:space="preserve">To understand better </w:t>
      </w:r>
      <w:r w:rsidR="00C97E4A" w:rsidRPr="00DB7D12">
        <w:rPr>
          <w:rFonts w:ascii="Times New Roman" w:hAnsi="Times New Roman" w:cs="Times New Roman"/>
          <w:lang w:eastAsia="x-none"/>
        </w:rPr>
        <w:t>the impact of the number of BDs, we have performed some evaluation on the blocking</w:t>
      </w:r>
      <w:r w:rsidR="00705522" w:rsidRPr="00DB7D12">
        <w:rPr>
          <w:rFonts w:ascii="Times New Roman" w:hAnsi="Times New Roman" w:cs="Times New Roman"/>
          <w:lang w:eastAsia="x-none"/>
        </w:rPr>
        <w:t xml:space="preserve"> probability</w:t>
      </w:r>
      <w:r w:rsidR="00C97E4A" w:rsidRPr="00DB7D12">
        <w:rPr>
          <w:rFonts w:ascii="Times New Roman" w:hAnsi="Times New Roman" w:cs="Times New Roman"/>
          <w:lang w:eastAsia="x-none"/>
        </w:rPr>
        <w:t xml:space="preserve"> with different assumptions on the number of BDs.</w:t>
      </w:r>
      <w:r w:rsidR="00705522" w:rsidRPr="00DB7D12">
        <w:rPr>
          <w:rFonts w:ascii="Times New Roman" w:hAnsi="Times New Roman" w:cs="Times New Roman"/>
          <w:lang w:eastAsia="x-none"/>
        </w:rPr>
        <w:t xml:space="preserve"> </w:t>
      </w:r>
      <w:r w:rsidR="00153F5A">
        <w:rPr>
          <w:rFonts w:ascii="Times New Roman" w:hAnsi="Times New Roman" w:cs="Times New Roman"/>
          <w:lang w:eastAsia="x-none"/>
        </w:rPr>
        <w:t>The evaluation is based on some simplified assumptions:</w:t>
      </w:r>
    </w:p>
    <w:p w14:paraId="5C9C0813" w14:textId="07AFBABA" w:rsidR="00AE6A87" w:rsidRDefault="00AE6A87" w:rsidP="00153F5A">
      <w:pPr>
        <w:pStyle w:val="ListParagraph"/>
        <w:numPr>
          <w:ilvl w:val="0"/>
          <w:numId w:val="61"/>
        </w:numPr>
        <w:rPr>
          <w:rFonts w:ascii="Times New Roman" w:hAnsi="Times New Roman" w:cs="Times New Roman"/>
          <w:lang w:val="en-US" w:eastAsia="x-none"/>
        </w:rPr>
      </w:pPr>
      <w:r>
        <w:rPr>
          <w:rFonts w:ascii="Times New Roman" w:hAnsi="Times New Roman" w:cs="Times New Roman"/>
          <w:lang w:val="en-US" w:eastAsia="x-none"/>
        </w:rPr>
        <w:t>A total of 34 CCEs in the CORESET</w:t>
      </w:r>
    </w:p>
    <w:p w14:paraId="7B9B2D6F" w14:textId="64735811" w:rsidR="00AE6A87" w:rsidRDefault="00AE6A87" w:rsidP="00690098">
      <w:pPr>
        <w:pStyle w:val="ListParagraph"/>
        <w:numPr>
          <w:ilvl w:val="1"/>
          <w:numId w:val="61"/>
        </w:numPr>
        <w:rPr>
          <w:rFonts w:ascii="Times New Roman" w:hAnsi="Times New Roman" w:cs="Times New Roman"/>
          <w:lang w:val="en-US" w:eastAsia="x-none"/>
        </w:rPr>
      </w:pPr>
      <w:r>
        <w:rPr>
          <w:rFonts w:ascii="Times New Roman" w:hAnsi="Times New Roman" w:cs="Times New Roman"/>
          <w:lang w:val="en-US" w:eastAsia="x-none"/>
        </w:rPr>
        <w:t xml:space="preserve">This corresponds to </w:t>
      </w:r>
      <w:r w:rsidR="00690098">
        <w:rPr>
          <w:rFonts w:ascii="Times New Roman" w:hAnsi="Times New Roman" w:cs="Times New Roman"/>
          <w:lang w:val="en-US" w:eastAsia="x-none"/>
        </w:rPr>
        <w:t xml:space="preserve">the case of </w:t>
      </w:r>
      <w:r>
        <w:rPr>
          <w:rFonts w:ascii="Times New Roman" w:hAnsi="Times New Roman" w:cs="Times New Roman"/>
          <w:lang w:val="en-US" w:eastAsia="x-none"/>
        </w:rPr>
        <w:t xml:space="preserve">2-symbol CORESET with 40 MHz </w:t>
      </w:r>
      <w:r w:rsidR="00690098">
        <w:rPr>
          <w:rFonts w:ascii="Times New Roman" w:hAnsi="Times New Roman" w:cs="Times New Roman"/>
          <w:lang w:val="en-US" w:eastAsia="x-none"/>
        </w:rPr>
        <w:t>bandwidth and 30kHz SCS.</w:t>
      </w:r>
    </w:p>
    <w:p w14:paraId="6C3D26B1" w14:textId="1C3C9E92" w:rsidR="00153F5A" w:rsidRDefault="00153F5A" w:rsidP="00153F5A">
      <w:pPr>
        <w:pStyle w:val="ListParagraph"/>
        <w:numPr>
          <w:ilvl w:val="0"/>
          <w:numId w:val="61"/>
        </w:numPr>
        <w:rPr>
          <w:rFonts w:ascii="Times New Roman" w:hAnsi="Times New Roman" w:cs="Times New Roman"/>
          <w:lang w:val="en-US" w:eastAsia="x-none"/>
        </w:rPr>
      </w:pPr>
      <w:r w:rsidRPr="00690098">
        <w:rPr>
          <w:rFonts w:ascii="Times New Roman" w:hAnsi="Times New Roman" w:cs="Times New Roman"/>
          <w:lang w:val="en-US" w:eastAsia="x-none"/>
        </w:rPr>
        <w:t>Distribution of AL</w:t>
      </w:r>
      <w:r w:rsidR="000B1F1B" w:rsidRPr="00690098">
        <w:rPr>
          <w:rFonts w:ascii="Times New Roman" w:hAnsi="Times New Roman" w:cs="Times New Roman"/>
          <w:lang w:val="en-US" w:eastAsia="x-none"/>
        </w:rPr>
        <w:t>s (based on</w:t>
      </w:r>
      <w:r w:rsidR="000B1F1B">
        <w:rPr>
          <w:rFonts w:ascii="Times New Roman" w:hAnsi="Times New Roman" w:cs="Times New Roman"/>
          <w:lang w:val="en-US" w:eastAsia="x-none"/>
        </w:rPr>
        <w:t xml:space="preserve"> PDCCH</w:t>
      </w:r>
      <w:r w:rsidR="000B1F1B" w:rsidRPr="00690098">
        <w:rPr>
          <w:rFonts w:ascii="Times New Roman" w:hAnsi="Times New Roman" w:cs="Times New Roman"/>
          <w:lang w:val="en-US" w:eastAsia="x-none"/>
        </w:rPr>
        <w:t xml:space="preserve"> link level </w:t>
      </w:r>
      <w:r w:rsidR="000B1F1B">
        <w:rPr>
          <w:rFonts w:ascii="Times New Roman" w:hAnsi="Times New Roman" w:cs="Times New Roman"/>
          <w:lang w:val="en-US" w:eastAsia="x-none"/>
        </w:rPr>
        <w:t xml:space="preserve">performance </w:t>
      </w:r>
      <w:r w:rsidR="008137B6">
        <w:rPr>
          <w:rFonts w:ascii="Times New Roman" w:hAnsi="Times New Roman" w:cs="Times New Roman"/>
          <w:lang w:val="en-US" w:eastAsia="x-none"/>
        </w:rPr>
        <w:t>assume 10</w:t>
      </w:r>
      <w:r w:rsidR="008137B6" w:rsidRPr="00690098">
        <w:rPr>
          <w:rFonts w:ascii="Times New Roman" w:hAnsi="Times New Roman" w:cs="Times New Roman"/>
          <w:vertAlign w:val="superscript"/>
          <w:lang w:val="en-US" w:eastAsia="x-none"/>
        </w:rPr>
        <w:t>-5</w:t>
      </w:r>
      <w:r w:rsidR="008137B6">
        <w:rPr>
          <w:rFonts w:ascii="Times New Roman" w:hAnsi="Times New Roman" w:cs="Times New Roman"/>
          <w:lang w:val="en-US" w:eastAsia="x-none"/>
        </w:rPr>
        <w:t xml:space="preserve"> target BLER </w:t>
      </w:r>
      <w:r w:rsidR="000B1F1B">
        <w:rPr>
          <w:rFonts w:ascii="Times New Roman" w:hAnsi="Times New Roman" w:cs="Times New Roman"/>
          <w:lang w:val="en-US" w:eastAsia="x-none"/>
        </w:rPr>
        <w:t>and the geometry from the system level) is as follows:</w:t>
      </w:r>
    </w:p>
    <w:tbl>
      <w:tblPr>
        <w:tblStyle w:val="TableGrid"/>
        <w:tblW w:w="0" w:type="auto"/>
        <w:jc w:val="center"/>
        <w:tblLook w:val="04A0" w:firstRow="1" w:lastRow="0" w:firstColumn="1" w:lastColumn="0" w:noHBand="0" w:noVBand="1"/>
      </w:tblPr>
      <w:tblGrid>
        <w:gridCol w:w="1381"/>
        <w:gridCol w:w="1382"/>
        <w:gridCol w:w="1381"/>
        <w:gridCol w:w="1382"/>
        <w:gridCol w:w="1381"/>
        <w:gridCol w:w="1382"/>
      </w:tblGrid>
      <w:tr w:rsidR="00EB1CE6" w14:paraId="171D1B93" w14:textId="77777777" w:rsidTr="00690098">
        <w:trPr>
          <w:jc w:val="center"/>
        </w:trPr>
        <w:tc>
          <w:tcPr>
            <w:tcW w:w="1381" w:type="dxa"/>
          </w:tcPr>
          <w:p w14:paraId="1CCA2E92" w14:textId="103AB767" w:rsidR="000B1F1B" w:rsidRPr="00690098" w:rsidRDefault="000B1F1B" w:rsidP="00690098">
            <w:pPr>
              <w:jc w:val="center"/>
              <w:rPr>
                <w:rFonts w:ascii="Times New Roman" w:hAnsi="Times New Roman" w:cs="Times New Roman"/>
                <w:lang w:eastAsia="x-none"/>
              </w:rPr>
            </w:pPr>
            <w:r>
              <w:rPr>
                <w:rFonts w:ascii="Times New Roman" w:hAnsi="Times New Roman" w:cs="Times New Roman"/>
                <w:lang w:eastAsia="x-none"/>
              </w:rPr>
              <w:t>AL</w:t>
            </w:r>
          </w:p>
        </w:tc>
        <w:tc>
          <w:tcPr>
            <w:tcW w:w="1382" w:type="dxa"/>
          </w:tcPr>
          <w:p w14:paraId="1369456C" w14:textId="476F8D55"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1</w:t>
            </w:r>
          </w:p>
        </w:tc>
        <w:tc>
          <w:tcPr>
            <w:tcW w:w="1381" w:type="dxa"/>
          </w:tcPr>
          <w:p w14:paraId="4899046B" w14:textId="1D8DDAF6"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2</w:t>
            </w:r>
          </w:p>
        </w:tc>
        <w:tc>
          <w:tcPr>
            <w:tcW w:w="1382" w:type="dxa"/>
          </w:tcPr>
          <w:p w14:paraId="314B61F3" w14:textId="6615C41D"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4</w:t>
            </w:r>
          </w:p>
        </w:tc>
        <w:tc>
          <w:tcPr>
            <w:tcW w:w="1381" w:type="dxa"/>
          </w:tcPr>
          <w:p w14:paraId="33F98264" w14:textId="6C1187F1"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8</w:t>
            </w:r>
          </w:p>
        </w:tc>
        <w:tc>
          <w:tcPr>
            <w:tcW w:w="1382" w:type="dxa"/>
          </w:tcPr>
          <w:p w14:paraId="060C0B60" w14:textId="44EC1D6A"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16</w:t>
            </w:r>
          </w:p>
        </w:tc>
      </w:tr>
      <w:tr w:rsidR="00EB1CE6" w14:paraId="25FEC468" w14:textId="77777777" w:rsidTr="00690098">
        <w:trPr>
          <w:jc w:val="center"/>
        </w:trPr>
        <w:tc>
          <w:tcPr>
            <w:tcW w:w="1381" w:type="dxa"/>
          </w:tcPr>
          <w:p w14:paraId="52B784A2" w14:textId="5E964F5D"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Probability</w:t>
            </w:r>
          </w:p>
        </w:tc>
        <w:tc>
          <w:tcPr>
            <w:tcW w:w="1382" w:type="dxa"/>
          </w:tcPr>
          <w:p w14:paraId="65681776" w14:textId="32C949F6"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27%</w:t>
            </w:r>
          </w:p>
        </w:tc>
        <w:tc>
          <w:tcPr>
            <w:tcW w:w="1381" w:type="dxa"/>
          </w:tcPr>
          <w:p w14:paraId="6558F730" w14:textId="286EBBAD"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28%</w:t>
            </w:r>
          </w:p>
        </w:tc>
        <w:tc>
          <w:tcPr>
            <w:tcW w:w="1382" w:type="dxa"/>
          </w:tcPr>
          <w:p w14:paraId="210FC6CE" w14:textId="668497E3"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33%</w:t>
            </w:r>
          </w:p>
        </w:tc>
        <w:tc>
          <w:tcPr>
            <w:tcW w:w="1381" w:type="dxa"/>
          </w:tcPr>
          <w:p w14:paraId="754A828E" w14:textId="5C00ACA0"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11.5%</w:t>
            </w:r>
          </w:p>
        </w:tc>
        <w:tc>
          <w:tcPr>
            <w:tcW w:w="1382" w:type="dxa"/>
          </w:tcPr>
          <w:p w14:paraId="467F8ADB" w14:textId="7BA74F0B" w:rsidR="000B1F1B" w:rsidRPr="00690098" w:rsidRDefault="00EB1CE6" w:rsidP="00690098">
            <w:pPr>
              <w:jc w:val="center"/>
              <w:rPr>
                <w:rFonts w:ascii="Times New Roman" w:hAnsi="Times New Roman" w:cs="Times New Roman"/>
                <w:lang w:eastAsia="x-none"/>
              </w:rPr>
            </w:pPr>
            <w:r>
              <w:rPr>
                <w:rFonts w:ascii="Times New Roman" w:hAnsi="Times New Roman" w:cs="Times New Roman"/>
                <w:lang w:eastAsia="x-none"/>
              </w:rPr>
              <w:t>0.5%</w:t>
            </w:r>
          </w:p>
        </w:tc>
      </w:tr>
    </w:tbl>
    <w:p w14:paraId="59BC1C0D" w14:textId="3CAD4FE8" w:rsidR="003A28C5" w:rsidRDefault="003A28C5" w:rsidP="00153F5A">
      <w:pPr>
        <w:pStyle w:val="ListParagraph"/>
        <w:numPr>
          <w:ilvl w:val="0"/>
          <w:numId w:val="61"/>
        </w:numPr>
        <w:rPr>
          <w:rFonts w:ascii="Times New Roman" w:hAnsi="Times New Roman" w:cs="Times New Roman"/>
          <w:lang w:val="en-US" w:eastAsia="x-none"/>
        </w:rPr>
      </w:pPr>
      <w:r>
        <w:rPr>
          <w:rFonts w:ascii="Times New Roman" w:hAnsi="Times New Roman" w:cs="Times New Roman"/>
          <w:lang w:val="en-US" w:eastAsia="x-none"/>
        </w:rPr>
        <w:t>T</w:t>
      </w:r>
      <w:r w:rsidR="00160484">
        <w:rPr>
          <w:rFonts w:ascii="Times New Roman" w:hAnsi="Times New Roman" w:cs="Times New Roman"/>
          <w:lang w:val="en-US" w:eastAsia="x-none"/>
        </w:rPr>
        <w:t>he number of UEs to be scheduled per monitoring occasion</w:t>
      </w:r>
      <w:r>
        <w:rPr>
          <w:rFonts w:ascii="Times New Roman" w:hAnsi="Times New Roman" w:cs="Times New Roman"/>
          <w:lang w:val="en-US" w:eastAsia="x-none"/>
        </w:rPr>
        <w:t>: 2 to 8</w:t>
      </w:r>
      <w:r w:rsidR="006245CA">
        <w:rPr>
          <w:rFonts w:ascii="Times New Roman" w:hAnsi="Times New Roman" w:cs="Times New Roman"/>
          <w:lang w:val="en-US" w:eastAsia="x-none"/>
        </w:rPr>
        <w:t xml:space="preserve"> (an input parameter)</w:t>
      </w:r>
    </w:p>
    <w:p w14:paraId="4F2104A5" w14:textId="4852C687" w:rsidR="000B1F1B" w:rsidRDefault="006245CA" w:rsidP="00153F5A">
      <w:pPr>
        <w:pStyle w:val="ListParagraph"/>
        <w:numPr>
          <w:ilvl w:val="0"/>
          <w:numId w:val="61"/>
        </w:numPr>
        <w:rPr>
          <w:rFonts w:ascii="Times New Roman" w:hAnsi="Times New Roman" w:cs="Times New Roman"/>
          <w:lang w:val="en-US" w:eastAsia="x-none"/>
        </w:rPr>
      </w:pPr>
      <w:r>
        <w:rPr>
          <w:rFonts w:ascii="Times New Roman" w:hAnsi="Times New Roman" w:cs="Times New Roman"/>
          <w:lang w:val="en-US" w:eastAsia="x-none"/>
        </w:rPr>
        <w:t>T</w:t>
      </w:r>
      <w:r w:rsidR="00160484">
        <w:rPr>
          <w:rFonts w:ascii="Times New Roman" w:hAnsi="Times New Roman" w:cs="Times New Roman"/>
          <w:lang w:val="en-US" w:eastAsia="x-none"/>
        </w:rPr>
        <w:t>he number of candidates for each AL</w:t>
      </w:r>
      <w:r>
        <w:rPr>
          <w:rFonts w:ascii="Times New Roman" w:hAnsi="Times New Roman" w:cs="Times New Roman"/>
          <w:lang w:val="en-US" w:eastAsia="x-none"/>
        </w:rPr>
        <w:t xml:space="preserve"> is also an input parameter. The following numbers for ALs </w:t>
      </w:r>
      <w:r w:rsidR="006E181D">
        <w:rPr>
          <w:rFonts w:ascii="Times New Roman" w:hAnsi="Times New Roman" w:cs="Times New Roman"/>
          <w:lang w:val="en-US" w:eastAsia="x-none"/>
        </w:rPr>
        <w:t>(</w:t>
      </w:r>
      <w:r>
        <w:rPr>
          <w:rFonts w:ascii="Times New Roman" w:hAnsi="Times New Roman" w:cs="Times New Roman"/>
          <w:lang w:val="en-US" w:eastAsia="x-none"/>
        </w:rPr>
        <w:t>1, 2, 4, 8, 16</w:t>
      </w:r>
      <w:r w:rsidR="00FD3FAF">
        <w:rPr>
          <w:rFonts w:ascii="Times New Roman" w:hAnsi="Times New Roman" w:cs="Times New Roman"/>
          <w:lang w:val="en-US" w:eastAsia="x-none"/>
        </w:rPr>
        <w:t>)</w:t>
      </w:r>
      <w:r>
        <w:rPr>
          <w:rFonts w:ascii="Times New Roman" w:hAnsi="Times New Roman" w:cs="Times New Roman"/>
          <w:lang w:val="en-US" w:eastAsia="x-none"/>
        </w:rPr>
        <w:t xml:space="preserve"> has been simulated:</w:t>
      </w:r>
    </w:p>
    <w:p w14:paraId="774F67DD" w14:textId="647C24FF" w:rsidR="006245CA" w:rsidRDefault="006E181D" w:rsidP="006245CA">
      <w:pPr>
        <w:pStyle w:val="ListParagraph"/>
        <w:numPr>
          <w:ilvl w:val="1"/>
          <w:numId w:val="61"/>
        </w:numPr>
        <w:rPr>
          <w:rFonts w:ascii="Times New Roman" w:hAnsi="Times New Roman" w:cs="Times New Roman"/>
          <w:lang w:val="en-US" w:eastAsia="x-none"/>
        </w:rPr>
      </w:pPr>
      <w:r>
        <w:rPr>
          <w:rFonts w:ascii="Times New Roman" w:hAnsi="Times New Roman" w:cs="Times New Roman"/>
          <w:lang w:val="en-US" w:eastAsia="x-none"/>
        </w:rPr>
        <w:t>(</w:t>
      </w:r>
      <w:r w:rsidR="006245CA">
        <w:rPr>
          <w:rFonts w:ascii="Times New Roman" w:hAnsi="Times New Roman" w:cs="Times New Roman"/>
          <w:lang w:val="en-US" w:eastAsia="x-none"/>
        </w:rPr>
        <w:t>2, 2, 2, 1, 1</w:t>
      </w:r>
      <w:r>
        <w:rPr>
          <w:rFonts w:ascii="Times New Roman" w:hAnsi="Times New Roman" w:cs="Times New Roman"/>
          <w:lang w:val="en-US" w:eastAsia="x-none"/>
        </w:rPr>
        <w:t>)</w:t>
      </w:r>
      <w:r w:rsidR="00172651">
        <w:rPr>
          <w:rFonts w:ascii="Times New Roman" w:hAnsi="Times New Roman" w:cs="Times New Roman"/>
          <w:lang w:val="en-US" w:eastAsia="x-none"/>
        </w:rPr>
        <w:t xml:space="preserve"> – 8 candidates </w:t>
      </w:r>
      <w:r w:rsidR="004D21F0">
        <w:rPr>
          <w:rFonts w:ascii="Times New Roman" w:hAnsi="Times New Roman" w:cs="Times New Roman"/>
          <w:lang w:val="en-US" w:eastAsia="x-none"/>
        </w:rPr>
        <w:t>per monitoring occasion</w:t>
      </w:r>
    </w:p>
    <w:p w14:paraId="43E28214" w14:textId="63FAC5A1" w:rsidR="006245CA" w:rsidRDefault="006E181D" w:rsidP="006245CA">
      <w:pPr>
        <w:pStyle w:val="ListParagraph"/>
        <w:numPr>
          <w:ilvl w:val="1"/>
          <w:numId w:val="61"/>
        </w:numPr>
        <w:rPr>
          <w:rFonts w:ascii="Times New Roman" w:hAnsi="Times New Roman" w:cs="Times New Roman"/>
          <w:lang w:val="en-US" w:eastAsia="x-none"/>
        </w:rPr>
      </w:pPr>
      <w:r>
        <w:rPr>
          <w:rFonts w:ascii="Times New Roman" w:hAnsi="Times New Roman" w:cs="Times New Roman"/>
          <w:lang w:val="en-US" w:eastAsia="x-none"/>
        </w:rPr>
        <w:t>(4, 4, 2, 2, 2)</w:t>
      </w:r>
      <w:r w:rsidR="004D21F0" w:rsidRPr="004D21F0">
        <w:rPr>
          <w:rFonts w:ascii="Times New Roman" w:hAnsi="Times New Roman" w:cs="Times New Roman"/>
          <w:lang w:val="en-US" w:eastAsia="x-none"/>
        </w:rPr>
        <w:t xml:space="preserve"> </w:t>
      </w:r>
      <w:r w:rsidR="004D21F0">
        <w:rPr>
          <w:rFonts w:ascii="Times New Roman" w:hAnsi="Times New Roman" w:cs="Times New Roman"/>
          <w:lang w:val="en-US" w:eastAsia="x-none"/>
        </w:rPr>
        <w:t>– 14 candidates per monitoring occasion</w:t>
      </w:r>
    </w:p>
    <w:p w14:paraId="790ADA61" w14:textId="5BE1AD5D" w:rsidR="006E181D" w:rsidRDefault="006E181D" w:rsidP="00690098">
      <w:pPr>
        <w:pStyle w:val="ListParagraph"/>
        <w:numPr>
          <w:ilvl w:val="1"/>
          <w:numId w:val="61"/>
        </w:numPr>
        <w:rPr>
          <w:rFonts w:ascii="Times New Roman" w:hAnsi="Times New Roman" w:cs="Times New Roman"/>
          <w:lang w:val="en-US" w:eastAsia="x-none"/>
        </w:rPr>
      </w:pPr>
      <w:r>
        <w:rPr>
          <w:rFonts w:ascii="Times New Roman" w:hAnsi="Times New Roman" w:cs="Times New Roman"/>
          <w:lang w:val="en-US" w:eastAsia="x-none"/>
        </w:rPr>
        <w:t>(6, 6, 2, 2, 2)</w:t>
      </w:r>
      <w:r w:rsidR="004D21F0" w:rsidRPr="004D21F0">
        <w:rPr>
          <w:rFonts w:ascii="Times New Roman" w:hAnsi="Times New Roman" w:cs="Times New Roman"/>
          <w:lang w:val="en-US" w:eastAsia="x-none"/>
        </w:rPr>
        <w:t xml:space="preserve"> </w:t>
      </w:r>
      <w:r w:rsidR="004D21F0">
        <w:rPr>
          <w:rFonts w:ascii="Times New Roman" w:hAnsi="Times New Roman" w:cs="Times New Roman"/>
          <w:lang w:val="en-US" w:eastAsia="x-none"/>
        </w:rPr>
        <w:t>– 18 candidates per monitoring occasion</w:t>
      </w:r>
    </w:p>
    <w:p w14:paraId="08573F1D" w14:textId="4D5E801D" w:rsidR="00584206" w:rsidRDefault="00584206" w:rsidP="00153F5A">
      <w:pPr>
        <w:pStyle w:val="ListParagraph"/>
        <w:numPr>
          <w:ilvl w:val="0"/>
          <w:numId w:val="61"/>
        </w:numPr>
        <w:rPr>
          <w:rFonts w:ascii="Times New Roman" w:hAnsi="Times New Roman" w:cs="Times New Roman"/>
          <w:lang w:val="en-US" w:eastAsia="x-none"/>
        </w:rPr>
      </w:pPr>
      <w:r>
        <w:rPr>
          <w:rFonts w:ascii="Times New Roman" w:hAnsi="Times New Roman" w:cs="Times New Roman"/>
          <w:lang w:val="en-US" w:eastAsia="x-none"/>
        </w:rPr>
        <w:t>The output is the blocking probability</w:t>
      </w:r>
      <w:r w:rsidR="00CB2157">
        <w:rPr>
          <w:rFonts w:ascii="Times New Roman" w:hAnsi="Times New Roman" w:cs="Times New Roman"/>
          <w:lang w:val="en-US" w:eastAsia="x-none"/>
        </w:rPr>
        <w:t>.</w:t>
      </w:r>
    </w:p>
    <w:p w14:paraId="42FF0E12" w14:textId="68CDA629" w:rsidR="00160484" w:rsidRPr="00690098" w:rsidRDefault="00160484" w:rsidP="00153F5A">
      <w:pPr>
        <w:pStyle w:val="ListParagraph"/>
        <w:numPr>
          <w:ilvl w:val="0"/>
          <w:numId w:val="61"/>
        </w:numPr>
        <w:rPr>
          <w:rFonts w:ascii="Times New Roman" w:hAnsi="Times New Roman" w:cs="Times New Roman"/>
          <w:lang w:val="en-US" w:eastAsia="x-none"/>
        </w:rPr>
      </w:pPr>
      <w:r>
        <w:rPr>
          <w:rFonts w:ascii="Times New Roman" w:hAnsi="Times New Roman" w:cs="Times New Roman"/>
          <w:lang w:val="en-US" w:eastAsia="x-none"/>
        </w:rPr>
        <w:t xml:space="preserve">The </w:t>
      </w:r>
      <w:r w:rsidR="00584206">
        <w:rPr>
          <w:rFonts w:ascii="Times New Roman" w:hAnsi="Times New Roman" w:cs="Times New Roman"/>
          <w:lang w:val="en-US" w:eastAsia="x-none"/>
        </w:rPr>
        <w:t xml:space="preserve">simulation performs an exhaustive search among all the </w:t>
      </w:r>
      <w:r w:rsidR="008137B6">
        <w:rPr>
          <w:rFonts w:ascii="Times New Roman" w:hAnsi="Times New Roman" w:cs="Times New Roman"/>
          <w:lang w:val="en-US" w:eastAsia="x-none"/>
        </w:rPr>
        <w:t xml:space="preserve">feasible </w:t>
      </w:r>
      <w:r w:rsidR="00584206">
        <w:rPr>
          <w:rFonts w:ascii="Times New Roman" w:hAnsi="Times New Roman" w:cs="Times New Roman"/>
          <w:lang w:val="en-US" w:eastAsia="x-none"/>
        </w:rPr>
        <w:t>candidates</w:t>
      </w:r>
      <w:r w:rsidR="008137B6">
        <w:rPr>
          <w:rFonts w:ascii="Times New Roman" w:hAnsi="Times New Roman" w:cs="Times New Roman"/>
          <w:lang w:val="en-US" w:eastAsia="x-none"/>
        </w:rPr>
        <w:t xml:space="preserve"> (with ALs that can satisfy 10</w:t>
      </w:r>
      <w:r w:rsidR="008137B6" w:rsidRPr="005D5433">
        <w:rPr>
          <w:rFonts w:ascii="Times New Roman" w:hAnsi="Times New Roman" w:cs="Times New Roman"/>
          <w:vertAlign w:val="superscript"/>
          <w:lang w:val="en-US" w:eastAsia="x-none"/>
        </w:rPr>
        <w:t>-5</w:t>
      </w:r>
      <w:r w:rsidR="008137B6">
        <w:rPr>
          <w:rFonts w:ascii="Times New Roman" w:hAnsi="Times New Roman" w:cs="Times New Roman"/>
          <w:lang w:val="en-US" w:eastAsia="x-none"/>
        </w:rPr>
        <w:t xml:space="preserve"> target BLER)</w:t>
      </w:r>
      <w:r w:rsidR="00584206">
        <w:rPr>
          <w:rFonts w:ascii="Times New Roman" w:hAnsi="Times New Roman" w:cs="Times New Roman"/>
          <w:lang w:val="en-US" w:eastAsia="x-none"/>
        </w:rPr>
        <w:t xml:space="preserve"> of all the UEs to maximize the number of UEs that can be scheduled at a time.</w:t>
      </w:r>
      <w:r w:rsidR="00CB2157">
        <w:rPr>
          <w:rFonts w:ascii="Times New Roman" w:hAnsi="Times New Roman" w:cs="Times New Roman"/>
          <w:lang w:val="en-US" w:eastAsia="x-none"/>
        </w:rPr>
        <w:t xml:space="preserve"> Each monitoring occasion is independently simulated.</w:t>
      </w:r>
    </w:p>
    <w:p w14:paraId="30256759" w14:textId="6A287CFB" w:rsidR="000B480D" w:rsidRPr="000B480D" w:rsidRDefault="00426F5B" w:rsidP="009154FC">
      <w:pPr>
        <w:jc w:val="center"/>
        <w:rPr>
          <w:rFonts w:ascii="Times New Roman" w:hAnsi="Times New Roman" w:cs="Times New Roman"/>
          <w:lang w:eastAsia="x-none"/>
        </w:rPr>
      </w:pPr>
      <w:r>
        <w:rPr>
          <w:noProof/>
        </w:rPr>
        <w:lastRenderedPageBreak/>
        <w:drawing>
          <wp:inline distT="0" distB="0" distL="0" distR="0" wp14:anchorId="3EFE0539" wp14:editId="5283D275">
            <wp:extent cx="3167482" cy="23774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6433B68B" w14:textId="74138062" w:rsidR="00690098" w:rsidRPr="00DB7D12" w:rsidRDefault="00690098" w:rsidP="009154FC">
      <w:pPr>
        <w:jc w:val="center"/>
        <w:rPr>
          <w:rFonts w:ascii="Times New Roman" w:hAnsi="Times New Roman" w:cs="Times New Roman"/>
          <w:lang w:eastAsia="x-none"/>
        </w:rPr>
      </w:pPr>
      <w:r w:rsidRPr="00AE754A">
        <w:rPr>
          <w:rFonts w:ascii="Times New Roman" w:hAnsi="Times New Roman" w:cs="Times New Roman"/>
          <w:lang w:eastAsia="x-none"/>
        </w:rPr>
        <w:t xml:space="preserve">Figure. </w:t>
      </w:r>
      <w:r w:rsidR="00195D0A" w:rsidRPr="00AE754A">
        <w:rPr>
          <w:rFonts w:ascii="Times New Roman" w:hAnsi="Times New Roman" w:cs="Times New Roman"/>
          <w:lang w:eastAsia="x-none"/>
        </w:rPr>
        <w:t>3-2</w:t>
      </w:r>
      <w:r w:rsidRPr="00AE754A">
        <w:rPr>
          <w:rFonts w:ascii="Times New Roman" w:hAnsi="Times New Roman" w:cs="Times New Roman"/>
          <w:lang w:eastAsia="x-none"/>
        </w:rPr>
        <w:t xml:space="preserve"> </w:t>
      </w:r>
      <w:r w:rsidR="009154FC" w:rsidRPr="00AE754A">
        <w:rPr>
          <w:rFonts w:ascii="Times New Roman" w:hAnsi="Times New Roman" w:cs="Times New Roman"/>
          <w:lang w:eastAsia="x-none"/>
        </w:rPr>
        <w:t>Block</w:t>
      </w:r>
      <w:r w:rsidR="00D15027" w:rsidRPr="00DB7D12">
        <w:rPr>
          <w:rFonts w:ascii="Times New Roman" w:hAnsi="Times New Roman" w:cs="Times New Roman"/>
          <w:lang w:eastAsia="x-none"/>
        </w:rPr>
        <w:t>ing</w:t>
      </w:r>
      <w:r w:rsidR="009154FC" w:rsidRPr="00DB7D12">
        <w:rPr>
          <w:rFonts w:ascii="Times New Roman" w:hAnsi="Times New Roman" w:cs="Times New Roman"/>
          <w:lang w:eastAsia="x-none"/>
        </w:rPr>
        <w:t xml:space="preserve"> probability for different number of UEs and different number of candidates for each AL</w:t>
      </w:r>
      <w:r w:rsidR="003E7A89" w:rsidRPr="00DB7D12">
        <w:rPr>
          <w:rFonts w:ascii="Times New Roman" w:hAnsi="Times New Roman" w:cs="Times New Roman"/>
          <w:lang w:eastAsia="x-none"/>
        </w:rPr>
        <w:t>.</w:t>
      </w:r>
    </w:p>
    <w:p w14:paraId="67968E05" w14:textId="2B312910" w:rsidR="00690098" w:rsidRPr="00DB7D12" w:rsidRDefault="0044679B" w:rsidP="00185E6F">
      <w:pPr>
        <w:rPr>
          <w:rFonts w:ascii="Times New Roman" w:hAnsi="Times New Roman" w:cs="Times New Roman"/>
          <w:lang w:eastAsia="x-none"/>
        </w:rPr>
      </w:pPr>
      <w:r w:rsidRPr="00DB7D12">
        <w:rPr>
          <w:rFonts w:ascii="Times New Roman" w:hAnsi="Times New Roman" w:cs="Times New Roman"/>
          <w:lang w:eastAsia="x-none"/>
        </w:rPr>
        <w:t xml:space="preserve">As can be seen from Figure </w:t>
      </w:r>
      <w:r w:rsidR="00FC2BD0" w:rsidRPr="00C97DA9">
        <w:rPr>
          <w:rFonts w:ascii="Times New Roman" w:hAnsi="Times New Roman" w:cs="Times New Roman"/>
          <w:lang w:eastAsia="x-none"/>
        </w:rPr>
        <w:t>3-2</w:t>
      </w:r>
      <w:r w:rsidRPr="00C97DA9">
        <w:rPr>
          <w:rFonts w:ascii="Times New Roman" w:hAnsi="Times New Roman" w:cs="Times New Roman"/>
          <w:lang w:eastAsia="x-none"/>
        </w:rPr>
        <w:t>,</w:t>
      </w:r>
      <w:r w:rsidRPr="00AE754A">
        <w:rPr>
          <w:rFonts w:ascii="Times New Roman" w:hAnsi="Times New Roman" w:cs="Times New Roman"/>
          <w:lang w:eastAsia="x-none"/>
        </w:rPr>
        <w:t xml:space="preserve"> the blocking probability improves as more candidates become available. </w:t>
      </w:r>
      <w:r w:rsidR="005637B5" w:rsidRPr="00DB7D12">
        <w:rPr>
          <w:rFonts w:ascii="Times New Roman" w:hAnsi="Times New Roman" w:cs="Times New Roman"/>
          <w:lang w:eastAsia="x-none"/>
        </w:rPr>
        <w:t>Note that the assumed number of candidates is already beyond what can be supported in Rel-15</w:t>
      </w:r>
      <w:r w:rsidR="006021F0" w:rsidRPr="00DB7D12">
        <w:rPr>
          <w:rFonts w:ascii="Times New Roman" w:hAnsi="Times New Roman" w:cs="Times New Roman"/>
          <w:lang w:eastAsia="x-none"/>
        </w:rPr>
        <w:t xml:space="preserve"> in case of 4 monitoring occasions per slot</w:t>
      </w:r>
      <w:r w:rsidR="005637B5" w:rsidRPr="00DB7D12">
        <w:rPr>
          <w:rFonts w:ascii="Times New Roman" w:hAnsi="Times New Roman" w:cs="Times New Roman"/>
          <w:lang w:eastAsia="x-none"/>
        </w:rPr>
        <w:t>.</w:t>
      </w:r>
      <w:r w:rsidR="00A17069" w:rsidRPr="00DB7D12">
        <w:rPr>
          <w:rFonts w:ascii="Times New Roman" w:hAnsi="Times New Roman" w:cs="Times New Roman"/>
          <w:lang w:eastAsia="x-none"/>
        </w:rPr>
        <w:t xml:space="preserve"> Reducing the blocking probability by one order (e.g. from 10</w:t>
      </w:r>
      <w:r w:rsidR="00A17069" w:rsidRPr="00DB7D12">
        <w:rPr>
          <w:rFonts w:ascii="Times New Roman" w:hAnsi="Times New Roman" w:cs="Times New Roman"/>
          <w:vertAlign w:val="superscript"/>
          <w:lang w:eastAsia="x-none"/>
        </w:rPr>
        <w:t>-2</w:t>
      </w:r>
      <w:r w:rsidR="00A17069" w:rsidRPr="00DB7D12">
        <w:rPr>
          <w:rFonts w:ascii="Times New Roman" w:hAnsi="Times New Roman" w:cs="Times New Roman"/>
          <w:lang w:eastAsia="x-none"/>
        </w:rPr>
        <w:t xml:space="preserve"> to 10</w:t>
      </w:r>
      <w:r w:rsidR="00A17069" w:rsidRPr="00DB7D12">
        <w:rPr>
          <w:rFonts w:ascii="Times New Roman" w:hAnsi="Times New Roman" w:cs="Times New Roman"/>
          <w:vertAlign w:val="superscript"/>
          <w:lang w:eastAsia="x-none"/>
        </w:rPr>
        <w:t>-3</w:t>
      </w:r>
      <w:r w:rsidR="00A17069" w:rsidRPr="00DB7D12">
        <w:rPr>
          <w:rFonts w:ascii="Times New Roman" w:hAnsi="Times New Roman" w:cs="Times New Roman"/>
          <w:lang w:eastAsia="x-none"/>
        </w:rPr>
        <w:t xml:space="preserve">) can be critical for URLLC </w:t>
      </w:r>
      <w:r w:rsidR="00D45D51" w:rsidRPr="00DB7D12">
        <w:rPr>
          <w:rFonts w:ascii="Times New Roman" w:hAnsi="Times New Roman" w:cs="Times New Roman"/>
          <w:lang w:eastAsia="x-none"/>
        </w:rPr>
        <w:t>because it immediately affects the latency of the final packet delivery.</w:t>
      </w:r>
    </w:p>
    <w:p w14:paraId="2A1183DC" w14:textId="1194CB89" w:rsidR="00E45DA7" w:rsidRPr="00DB7D12" w:rsidRDefault="00FF058C" w:rsidP="00185E6F">
      <w:pPr>
        <w:rPr>
          <w:rFonts w:ascii="Times New Roman" w:hAnsi="Times New Roman" w:cs="Times New Roman"/>
          <w:b/>
          <w:lang w:eastAsia="x-none"/>
        </w:rPr>
      </w:pPr>
      <w:r w:rsidRPr="00DB7D12">
        <w:rPr>
          <w:rFonts w:ascii="Times New Roman" w:hAnsi="Times New Roman" w:cs="Times New Roman"/>
          <w:b/>
          <w:lang w:eastAsia="x-none"/>
        </w:rPr>
        <w:t xml:space="preserve">Observation </w:t>
      </w:r>
      <w:r w:rsidR="00195D0A" w:rsidRPr="00DB7D12">
        <w:rPr>
          <w:rFonts w:ascii="Times New Roman" w:hAnsi="Times New Roman" w:cs="Times New Roman"/>
          <w:b/>
          <w:lang w:eastAsia="x-none"/>
        </w:rPr>
        <w:t>3-2</w:t>
      </w:r>
      <w:r w:rsidRPr="00DB7D12">
        <w:rPr>
          <w:rFonts w:ascii="Times New Roman" w:hAnsi="Times New Roman" w:cs="Times New Roman"/>
          <w:b/>
          <w:lang w:eastAsia="x-none"/>
        </w:rPr>
        <w:t xml:space="preserve">: </w:t>
      </w:r>
      <w:r w:rsidR="0090421E" w:rsidRPr="00DB7D12">
        <w:rPr>
          <w:rFonts w:ascii="Times New Roman" w:hAnsi="Times New Roman" w:cs="Times New Roman"/>
          <w:b/>
          <w:lang w:eastAsia="x-none"/>
        </w:rPr>
        <w:t>T</w:t>
      </w:r>
      <w:r w:rsidRPr="00DB7D12">
        <w:rPr>
          <w:rFonts w:ascii="Times New Roman" w:hAnsi="Times New Roman" w:cs="Times New Roman"/>
          <w:b/>
          <w:lang w:eastAsia="x-none"/>
        </w:rPr>
        <w:t xml:space="preserve">he </w:t>
      </w:r>
      <w:r w:rsidR="0090421E" w:rsidRPr="00DB7D12">
        <w:rPr>
          <w:rFonts w:ascii="Times New Roman" w:hAnsi="Times New Roman" w:cs="Times New Roman"/>
          <w:b/>
          <w:lang w:eastAsia="x-none"/>
        </w:rPr>
        <w:t xml:space="preserve">maximum </w:t>
      </w:r>
      <w:r w:rsidRPr="00DB7D12">
        <w:rPr>
          <w:rFonts w:ascii="Times New Roman" w:hAnsi="Times New Roman" w:cs="Times New Roman"/>
          <w:b/>
          <w:lang w:eastAsia="x-none"/>
        </w:rPr>
        <w:t xml:space="preserve">number of BDs in Rel-15 is not sufficient for URLLC with multiple monitoring occasions </w:t>
      </w:r>
      <w:r w:rsidR="0090421E" w:rsidRPr="00DB7D12">
        <w:rPr>
          <w:rFonts w:ascii="Times New Roman" w:hAnsi="Times New Roman" w:cs="Times New Roman"/>
          <w:b/>
          <w:lang w:eastAsia="x-none"/>
        </w:rPr>
        <w:t xml:space="preserve">per slot. Increasing the limit would alleviate </w:t>
      </w:r>
      <w:r w:rsidR="003A28C5" w:rsidRPr="00DB7D12">
        <w:rPr>
          <w:rFonts w:ascii="Times New Roman" w:hAnsi="Times New Roman" w:cs="Times New Roman"/>
          <w:b/>
          <w:lang w:eastAsia="x-none"/>
        </w:rPr>
        <w:t>its</w:t>
      </w:r>
      <w:r w:rsidR="0090421E" w:rsidRPr="00DB7D12">
        <w:rPr>
          <w:rFonts w:ascii="Times New Roman" w:hAnsi="Times New Roman" w:cs="Times New Roman"/>
          <w:b/>
          <w:lang w:eastAsia="x-none"/>
        </w:rPr>
        <w:t xml:space="preserve"> impact on PDCCH blocking probability</w:t>
      </w:r>
      <w:r w:rsidR="003A28C5" w:rsidRPr="00DB7D12">
        <w:rPr>
          <w:rFonts w:ascii="Times New Roman" w:hAnsi="Times New Roman" w:cs="Times New Roman"/>
          <w:b/>
          <w:lang w:eastAsia="x-none"/>
        </w:rPr>
        <w:t xml:space="preserve"> and improve URLLC performance.</w:t>
      </w:r>
    </w:p>
    <w:p w14:paraId="75C566A1" w14:textId="77777777" w:rsidR="00E45DA7" w:rsidRPr="00DB7D12" w:rsidRDefault="00E45DA7" w:rsidP="00185E6F">
      <w:pPr>
        <w:rPr>
          <w:rFonts w:ascii="Times New Roman" w:hAnsi="Times New Roman" w:cs="Times New Roman"/>
          <w:lang w:eastAsia="x-none"/>
        </w:rPr>
      </w:pPr>
    </w:p>
    <w:p w14:paraId="73CEB163" w14:textId="4AAE08CF" w:rsidR="00185E6F" w:rsidRPr="00DB7D12" w:rsidRDefault="002A2109" w:rsidP="00185E6F">
      <w:pPr>
        <w:rPr>
          <w:rFonts w:ascii="Times New Roman" w:hAnsi="Times New Roman" w:cs="Times New Roman"/>
          <w:lang w:eastAsia="x-none"/>
        </w:rPr>
      </w:pPr>
      <w:r w:rsidRPr="00DB7D12">
        <w:rPr>
          <w:rFonts w:ascii="Times New Roman" w:hAnsi="Times New Roman" w:cs="Times New Roman"/>
          <w:lang w:eastAsia="x-none"/>
        </w:rPr>
        <w:t xml:space="preserve">The above discussion focuses on the necessity to enhance the BD monitoring capability. Now we take a pragmatic approach to </w:t>
      </w:r>
      <w:r w:rsidR="00EC77BE" w:rsidRPr="00DB7D12">
        <w:rPr>
          <w:rFonts w:ascii="Times New Roman" w:hAnsi="Times New Roman" w:cs="Times New Roman"/>
          <w:lang w:eastAsia="x-none"/>
        </w:rPr>
        <w:t>discuss the feasibility of doing so.</w:t>
      </w:r>
      <w:r w:rsidRPr="00DB7D12">
        <w:rPr>
          <w:rFonts w:ascii="Times New Roman" w:hAnsi="Times New Roman" w:cs="Times New Roman"/>
          <w:lang w:eastAsia="x-none"/>
        </w:rPr>
        <w:t xml:space="preserve"> </w:t>
      </w:r>
      <w:r w:rsidR="00185E6F" w:rsidRPr="00DB7D12">
        <w:rPr>
          <w:rFonts w:ascii="Times New Roman" w:hAnsi="Times New Roman" w:cs="Times New Roman"/>
          <w:lang w:eastAsia="x-none"/>
        </w:rPr>
        <w:t>Even</w:t>
      </w:r>
      <w:r w:rsidR="00185E6F" w:rsidRPr="00AE754A">
        <w:rPr>
          <w:rFonts w:ascii="Times New Roman" w:hAnsi="Times New Roman" w:cs="Times New Roman"/>
          <w:lang w:eastAsia="x-none"/>
        </w:rPr>
        <w:t xml:space="preserve"> though it has only agreed to increase CCE monitoring capability so far, if we adopt the framework to define the enhanced monitoring based on span, it would make sense to apply the same framework to the number of BDs as well. Firstly, this makes sense from UE dimensioning point of view when designing pipelining. Secondly, if we keep Rel-15 framework for the number of BDs, we would have CCE limit on span-basis and BD limit on slot-basis. This may create complication and inefficiency when handling PDCCH overb</w:t>
      </w:r>
      <w:r w:rsidR="00185E6F" w:rsidRPr="00DB7D12">
        <w:rPr>
          <w:rFonts w:ascii="Times New Roman" w:hAnsi="Times New Roman" w:cs="Times New Roman"/>
          <w:lang w:eastAsia="x-none"/>
        </w:rPr>
        <w:t>ooking/dropping. For example, if the number of CCEs in a particular span and the number of BDs in the slot is exceeded due to the CSS in the span, candidates in USS (assuming a single USS is configured) in the entire slot would be dropped following Rel-15 principle. On the other hand, if the number of BDs also adopts the per-span limit, only the USS candidates in the span would need to be dropped.</w:t>
      </w:r>
    </w:p>
    <w:p w14:paraId="5B78159B" w14:textId="5115DA30" w:rsidR="00185E6F" w:rsidRPr="00DB7D12" w:rsidRDefault="00185E6F" w:rsidP="00185E6F">
      <w:pPr>
        <w:rPr>
          <w:rFonts w:ascii="Times New Roman" w:hAnsi="Times New Roman" w:cs="Times New Roman"/>
          <w:b/>
          <w:lang w:eastAsia="x-none"/>
        </w:rPr>
      </w:pPr>
      <w:r w:rsidRPr="00DB7D12">
        <w:rPr>
          <w:rFonts w:ascii="Times New Roman" w:hAnsi="Times New Roman" w:cs="Times New Roman"/>
          <w:b/>
          <w:lang w:eastAsia="x-none"/>
        </w:rPr>
        <w:t xml:space="preserve">Observation 3-3: If span duration/separation is adopted as the framework to define the enhanced CCE monitoring, it makes sense to use the same framework for the </w:t>
      </w:r>
      <w:r w:rsidR="00EE60F3" w:rsidRPr="00DB7D12">
        <w:rPr>
          <w:rFonts w:ascii="Times New Roman" w:hAnsi="Times New Roman" w:cs="Times New Roman"/>
          <w:b/>
          <w:lang w:eastAsia="x-none"/>
        </w:rPr>
        <w:t xml:space="preserve">enhanced </w:t>
      </w:r>
      <w:r w:rsidRPr="00DB7D12">
        <w:rPr>
          <w:rFonts w:ascii="Times New Roman" w:hAnsi="Times New Roman" w:cs="Times New Roman"/>
          <w:b/>
          <w:lang w:eastAsia="x-none"/>
        </w:rPr>
        <w:t xml:space="preserve">BD monitoring to be more friendly to UE pipelining design and avoid inefficient handling in BD </w:t>
      </w:r>
      <w:r w:rsidR="00F10FED" w:rsidRPr="00DB7D12">
        <w:rPr>
          <w:rFonts w:ascii="Times New Roman" w:hAnsi="Times New Roman" w:cs="Times New Roman"/>
          <w:b/>
          <w:lang w:eastAsia="x-none"/>
        </w:rPr>
        <w:t>overbooking/</w:t>
      </w:r>
      <w:r w:rsidRPr="00DB7D12">
        <w:rPr>
          <w:rFonts w:ascii="Times New Roman" w:hAnsi="Times New Roman" w:cs="Times New Roman"/>
          <w:b/>
          <w:lang w:eastAsia="x-none"/>
        </w:rPr>
        <w:t>dropping.</w:t>
      </w:r>
    </w:p>
    <w:p w14:paraId="6467E700" w14:textId="31555C78" w:rsidR="00185E6F" w:rsidRPr="00AE754A" w:rsidRDefault="002B729B" w:rsidP="00460AF2">
      <w:pPr>
        <w:rPr>
          <w:rFonts w:ascii="Times New Roman" w:hAnsi="Times New Roman" w:cs="Times New Roman"/>
          <w:lang w:eastAsia="x-none"/>
        </w:rPr>
      </w:pPr>
      <w:r w:rsidRPr="00DB7D12">
        <w:rPr>
          <w:rFonts w:ascii="Times New Roman" w:hAnsi="Times New Roman" w:cs="Times New Roman"/>
          <w:lang w:eastAsia="x-none"/>
        </w:rPr>
        <w:t xml:space="preserve">An example table </w:t>
      </w:r>
      <w:r w:rsidRPr="00AE754A">
        <w:rPr>
          <w:rFonts w:ascii="Times New Roman" w:hAnsi="Times New Roman" w:cs="Times New Roman"/>
          <w:lang w:eastAsia="x-none"/>
        </w:rPr>
        <w:t xml:space="preserve">for the </w:t>
      </w:r>
      <w:r w:rsidR="00392471" w:rsidRPr="00AE754A">
        <w:rPr>
          <w:rFonts w:ascii="Times New Roman" w:hAnsi="Times New Roman" w:cs="Times New Roman"/>
          <w:lang w:eastAsia="x-none"/>
        </w:rPr>
        <w:t xml:space="preserve">maximum </w:t>
      </w:r>
      <w:r w:rsidRPr="00AE754A">
        <w:rPr>
          <w:rFonts w:ascii="Times New Roman" w:hAnsi="Times New Roman" w:cs="Times New Roman"/>
          <w:lang w:eastAsia="x-none"/>
        </w:rPr>
        <w:t>number of BDs can be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2B729B" w:rsidRPr="00625B03" w14:paraId="363D5FC7" w14:textId="77777777" w:rsidTr="00AB3569">
        <w:trPr>
          <w:trHeight w:val="138"/>
          <w:jc w:val="center"/>
        </w:trPr>
        <w:tc>
          <w:tcPr>
            <w:tcW w:w="1480" w:type="dxa"/>
            <w:vMerge w:val="restart"/>
            <w:shd w:val="clear" w:color="auto" w:fill="D9D9D9"/>
          </w:tcPr>
          <w:p w14:paraId="51EFE1B5" w14:textId="77777777" w:rsidR="002B729B" w:rsidRPr="00CE467B" w:rsidRDefault="002B729B" w:rsidP="006F0FE5">
            <w:pPr>
              <w:spacing w:after="0"/>
              <w:jc w:val="center"/>
              <w:rPr>
                <w:rFonts w:ascii="Times" w:eastAsia="Batang" w:hAnsi="Times" w:cs="Times New Roman"/>
                <w:kern w:val="2"/>
                <w:sz w:val="20"/>
                <w:szCs w:val="20"/>
                <w:lang w:val="en-GB"/>
              </w:rPr>
            </w:pPr>
          </w:p>
        </w:tc>
        <w:tc>
          <w:tcPr>
            <w:tcW w:w="1497" w:type="dxa"/>
            <w:vMerge w:val="restart"/>
            <w:shd w:val="clear" w:color="auto" w:fill="D9D9D9"/>
          </w:tcPr>
          <w:p w14:paraId="7AB2BDC8"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X</w:t>
            </w:r>
          </w:p>
        </w:tc>
        <w:tc>
          <w:tcPr>
            <w:tcW w:w="1559" w:type="dxa"/>
            <w:vMerge w:val="restart"/>
            <w:shd w:val="clear" w:color="auto" w:fill="D9D9D9"/>
          </w:tcPr>
          <w:p w14:paraId="3627AA7A"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Y</w:t>
            </w:r>
          </w:p>
        </w:tc>
        <w:tc>
          <w:tcPr>
            <w:tcW w:w="3964" w:type="dxa"/>
            <w:gridSpan w:val="4"/>
            <w:shd w:val="clear" w:color="auto" w:fill="D9D9D9"/>
          </w:tcPr>
          <w:p w14:paraId="2AC3D7DF" w14:textId="74012FAC"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M (per span)</w:t>
            </w:r>
          </w:p>
        </w:tc>
      </w:tr>
      <w:tr w:rsidR="002B729B" w:rsidRPr="00625B03" w14:paraId="6237809E" w14:textId="77777777" w:rsidTr="00AB3569">
        <w:trPr>
          <w:trHeight w:val="137"/>
          <w:jc w:val="center"/>
        </w:trPr>
        <w:tc>
          <w:tcPr>
            <w:tcW w:w="1480" w:type="dxa"/>
            <w:vMerge/>
            <w:shd w:val="clear" w:color="auto" w:fill="D9D9D9"/>
          </w:tcPr>
          <w:p w14:paraId="6B901FFF" w14:textId="77777777" w:rsidR="002B729B" w:rsidRPr="00096D7F" w:rsidRDefault="002B729B" w:rsidP="006F0FE5">
            <w:pPr>
              <w:spacing w:after="0"/>
              <w:jc w:val="center"/>
              <w:rPr>
                <w:rFonts w:ascii="Times" w:eastAsia="Batang" w:hAnsi="Times" w:cs="Times New Roman"/>
                <w:kern w:val="2"/>
                <w:sz w:val="20"/>
                <w:szCs w:val="20"/>
                <w:lang w:val="en-GB"/>
              </w:rPr>
            </w:pPr>
          </w:p>
        </w:tc>
        <w:tc>
          <w:tcPr>
            <w:tcW w:w="1497" w:type="dxa"/>
            <w:vMerge/>
            <w:shd w:val="clear" w:color="auto" w:fill="D9D9D9"/>
          </w:tcPr>
          <w:p w14:paraId="13285726" w14:textId="77777777" w:rsidR="002B729B" w:rsidRPr="00096D7F" w:rsidRDefault="002B729B" w:rsidP="006F0FE5">
            <w:pPr>
              <w:spacing w:after="0"/>
              <w:jc w:val="center"/>
              <w:rPr>
                <w:rFonts w:ascii="Times" w:eastAsia="Batang" w:hAnsi="Times" w:cs="Times New Roman"/>
                <w:kern w:val="2"/>
                <w:sz w:val="20"/>
                <w:szCs w:val="20"/>
                <w:lang w:val="en-GB"/>
              </w:rPr>
            </w:pPr>
          </w:p>
        </w:tc>
        <w:tc>
          <w:tcPr>
            <w:tcW w:w="1559" w:type="dxa"/>
            <w:vMerge/>
            <w:shd w:val="clear" w:color="auto" w:fill="D9D9D9"/>
          </w:tcPr>
          <w:p w14:paraId="0DA41AA9" w14:textId="77777777" w:rsidR="002B729B" w:rsidRPr="00096D7F" w:rsidRDefault="002B729B" w:rsidP="006F0FE5">
            <w:pPr>
              <w:spacing w:after="0"/>
              <w:jc w:val="center"/>
              <w:rPr>
                <w:rFonts w:ascii="Times" w:eastAsia="Batang" w:hAnsi="Times" w:cs="Times New Roman"/>
                <w:kern w:val="2"/>
                <w:sz w:val="20"/>
                <w:szCs w:val="20"/>
                <w:lang w:val="en-GB"/>
              </w:rPr>
            </w:pPr>
          </w:p>
        </w:tc>
        <w:tc>
          <w:tcPr>
            <w:tcW w:w="991" w:type="dxa"/>
            <w:shd w:val="clear" w:color="auto" w:fill="D9D9D9"/>
            <w:vAlign w:val="center"/>
          </w:tcPr>
          <w:p w14:paraId="6B9F6E4E" w14:textId="77777777" w:rsidR="002B729B" w:rsidRPr="00096D7F" w:rsidRDefault="002B729B"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=0</w:t>
            </w:r>
          </w:p>
        </w:tc>
        <w:tc>
          <w:tcPr>
            <w:tcW w:w="991" w:type="dxa"/>
            <w:shd w:val="clear" w:color="auto" w:fill="D9D9D9"/>
            <w:vAlign w:val="center"/>
          </w:tcPr>
          <w:p w14:paraId="5E5786EB" w14:textId="77777777" w:rsidR="002B729B" w:rsidRPr="00096D7F" w:rsidRDefault="002B729B"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=1</w:t>
            </w:r>
          </w:p>
        </w:tc>
        <w:tc>
          <w:tcPr>
            <w:tcW w:w="991" w:type="dxa"/>
            <w:shd w:val="clear" w:color="auto" w:fill="D9D9D9"/>
            <w:vAlign w:val="center"/>
          </w:tcPr>
          <w:p w14:paraId="5EDFC474" w14:textId="77777777" w:rsidR="002B729B" w:rsidRPr="00096D7F" w:rsidRDefault="002B729B"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=2</w:t>
            </w:r>
          </w:p>
        </w:tc>
        <w:tc>
          <w:tcPr>
            <w:tcW w:w="991" w:type="dxa"/>
            <w:shd w:val="clear" w:color="auto" w:fill="D9D9D9"/>
            <w:vAlign w:val="center"/>
          </w:tcPr>
          <w:p w14:paraId="4980833C" w14:textId="77777777" w:rsidR="002B729B" w:rsidRPr="00096D7F" w:rsidRDefault="002B729B"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=3</w:t>
            </w:r>
          </w:p>
        </w:tc>
      </w:tr>
      <w:tr w:rsidR="002B729B" w:rsidRPr="00625B03" w14:paraId="0655605D" w14:textId="77777777" w:rsidTr="00AB3569">
        <w:trPr>
          <w:jc w:val="center"/>
        </w:trPr>
        <w:tc>
          <w:tcPr>
            <w:tcW w:w="1480" w:type="dxa"/>
            <w:shd w:val="clear" w:color="auto" w:fill="auto"/>
          </w:tcPr>
          <w:p w14:paraId="064E15DA"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1</w:t>
            </w:r>
          </w:p>
        </w:tc>
        <w:tc>
          <w:tcPr>
            <w:tcW w:w="1497" w:type="dxa"/>
            <w:shd w:val="clear" w:color="auto" w:fill="auto"/>
          </w:tcPr>
          <w:p w14:paraId="7CA9079C" w14:textId="68FC5CB9" w:rsidR="002B729B" w:rsidRPr="00CE467B" w:rsidRDefault="00494C3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2B729B">
              <w:rPr>
                <w:rFonts w:ascii="Times" w:eastAsia="Batang" w:hAnsi="Times" w:cs="Times New Roman"/>
                <w:kern w:val="2"/>
                <w:sz w:val="20"/>
                <w:szCs w:val="20"/>
                <w:lang w:val="en-GB"/>
              </w:rPr>
              <w:t>1</w:t>
            </w:r>
            <w:r>
              <w:rPr>
                <w:rFonts w:ascii="Times" w:eastAsia="Batang" w:hAnsi="Times" w:cs="Times New Roman"/>
                <w:kern w:val="2"/>
                <w:sz w:val="20"/>
                <w:szCs w:val="20"/>
                <w:lang w:val="en-GB"/>
              </w:rPr>
              <w:t>]</w:t>
            </w:r>
          </w:p>
        </w:tc>
        <w:tc>
          <w:tcPr>
            <w:tcW w:w="1559" w:type="dxa"/>
            <w:shd w:val="clear" w:color="auto" w:fill="auto"/>
          </w:tcPr>
          <w:p w14:paraId="7B95ED72" w14:textId="4A4855BD" w:rsidR="002B729B" w:rsidRPr="00CE467B" w:rsidRDefault="00494C39"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2B729B">
              <w:rPr>
                <w:rFonts w:ascii="Times" w:eastAsia="Batang" w:hAnsi="Times" w:cs="Times New Roman"/>
                <w:kern w:val="2"/>
                <w:sz w:val="20"/>
                <w:szCs w:val="20"/>
                <w:lang w:val="en-GB"/>
              </w:rPr>
              <w:t>1</w:t>
            </w:r>
            <w:r>
              <w:rPr>
                <w:rFonts w:ascii="Times" w:eastAsia="Batang" w:hAnsi="Times" w:cs="Times New Roman"/>
                <w:kern w:val="2"/>
                <w:sz w:val="20"/>
                <w:szCs w:val="20"/>
                <w:lang w:val="en-GB"/>
              </w:rPr>
              <w:t>]</w:t>
            </w:r>
          </w:p>
        </w:tc>
        <w:tc>
          <w:tcPr>
            <w:tcW w:w="991" w:type="dxa"/>
            <w:shd w:val="clear" w:color="auto" w:fill="auto"/>
          </w:tcPr>
          <w:p w14:paraId="41C31F55" w14:textId="44749B35"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167CCC">
              <w:rPr>
                <w:rFonts w:ascii="Times" w:eastAsia="Batang" w:hAnsi="Times" w:cs="Times New Roman"/>
                <w:kern w:val="2"/>
                <w:sz w:val="20"/>
                <w:szCs w:val="20"/>
                <w:lang w:val="en-GB"/>
              </w:rPr>
              <w:t>1</w:t>
            </w:r>
            <w:r w:rsidR="00FB0C41">
              <w:rPr>
                <w:rFonts w:ascii="Times" w:eastAsia="Batang" w:hAnsi="Times" w:cs="Times New Roman"/>
                <w:kern w:val="2"/>
                <w:sz w:val="20"/>
                <w:szCs w:val="20"/>
                <w:lang w:val="en-GB"/>
              </w:rPr>
              <w:t>2</w:t>
            </w:r>
            <w:r>
              <w:rPr>
                <w:rFonts w:ascii="Times" w:eastAsia="Batang" w:hAnsi="Times" w:cs="Times New Roman"/>
                <w:kern w:val="2"/>
                <w:sz w:val="20"/>
                <w:szCs w:val="20"/>
                <w:lang w:val="en-GB"/>
              </w:rPr>
              <w:t>]</w:t>
            </w:r>
          </w:p>
        </w:tc>
        <w:tc>
          <w:tcPr>
            <w:tcW w:w="991" w:type="dxa"/>
            <w:shd w:val="clear" w:color="auto" w:fill="auto"/>
          </w:tcPr>
          <w:p w14:paraId="7595CF86" w14:textId="48731AEB"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FB0C41">
              <w:rPr>
                <w:rFonts w:ascii="Times" w:eastAsia="Batang" w:hAnsi="Times" w:cs="Times New Roman"/>
                <w:kern w:val="2"/>
                <w:sz w:val="20"/>
                <w:szCs w:val="20"/>
                <w:lang w:val="en-GB"/>
              </w:rPr>
              <w:t>10</w:t>
            </w:r>
            <w:r>
              <w:rPr>
                <w:rFonts w:ascii="Times" w:eastAsia="Batang" w:hAnsi="Times" w:cs="Times New Roman"/>
                <w:kern w:val="2"/>
                <w:sz w:val="20"/>
                <w:szCs w:val="20"/>
                <w:lang w:val="en-GB"/>
              </w:rPr>
              <w:t>]</w:t>
            </w:r>
          </w:p>
        </w:tc>
        <w:tc>
          <w:tcPr>
            <w:tcW w:w="991" w:type="dxa"/>
            <w:shd w:val="clear" w:color="auto" w:fill="auto"/>
          </w:tcPr>
          <w:p w14:paraId="0F474B1B" w14:textId="5051BFE9" w:rsidR="002B729B" w:rsidRPr="00CE467B" w:rsidRDefault="00026E1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3D19155D" w14:textId="76E42293" w:rsidR="002B729B" w:rsidRPr="00CE467B" w:rsidRDefault="00485BD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63A2D8BF" w14:textId="77777777" w:rsidTr="00AB3569">
        <w:trPr>
          <w:jc w:val="center"/>
        </w:trPr>
        <w:tc>
          <w:tcPr>
            <w:tcW w:w="1480" w:type="dxa"/>
            <w:shd w:val="clear" w:color="auto" w:fill="auto"/>
          </w:tcPr>
          <w:p w14:paraId="145E7F84"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2</w:t>
            </w:r>
          </w:p>
        </w:tc>
        <w:tc>
          <w:tcPr>
            <w:tcW w:w="1497" w:type="dxa"/>
            <w:shd w:val="clear" w:color="auto" w:fill="auto"/>
          </w:tcPr>
          <w:p w14:paraId="084EB97B"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4F2E64F2"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41E379C5" w14:textId="02DC7AF9"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494C39">
              <w:rPr>
                <w:rFonts w:ascii="Times" w:eastAsia="Batang" w:hAnsi="Times" w:cs="Times New Roman"/>
                <w:kern w:val="2"/>
                <w:sz w:val="20"/>
                <w:szCs w:val="20"/>
                <w:lang w:val="en-GB"/>
              </w:rPr>
              <w:t>20</w:t>
            </w:r>
            <w:r>
              <w:rPr>
                <w:rFonts w:ascii="Times" w:eastAsia="Batang" w:hAnsi="Times" w:cs="Times New Roman"/>
                <w:kern w:val="2"/>
                <w:sz w:val="20"/>
                <w:szCs w:val="20"/>
                <w:lang w:val="en-GB"/>
              </w:rPr>
              <w:t>]</w:t>
            </w:r>
          </w:p>
        </w:tc>
        <w:tc>
          <w:tcPr>
            <w:tcW w:w="991" w:type="dxa"/>
            <w:shd w:val="clear" w:color="auto" w:fill="auto"/>
          </w:tcPr>
          <w:p w14:paraId="4EC35CF2" w14:textId="5F664E83"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494C39">
              <w:rPr>
                <w:rFonts w:ascii="Times" w:eastAsia="Batang" w:hAnsi="Times" w:cs="Times New Roman"/>
                <w:kern w:val="2"/>
                <w:sz w:val="20"/>
                <w:szCs w:val="20"/>
                <w:lang w:val="en-GB"/>
              </w:rPr>
              <w:t>16</w:t>
            </w:r>
            <w:r>
              <w:rPr>
                <w:rFonts w:ascii="Times" w:eastAsia="Batang" w:hAnsi="Times" w:cs="Times New Roman"/>
                <w:kern w:val="2"/>
                <w:sz w:val="20"/>
                <w:szCs w:val="20"/>
                <w:lang w:val="en-GB"/>
              </w:rPr>
              <w:t>]</w:t>
            </w:r>
          </w:p>
        </w:tc>
        <w:tc>
          <w:tcPr>
            <w:tcW w:w="991" w:type="dxa"/>
            <w:shd w:val="clear" w:color="auto" w:fill="auto"/>
          </w:tcPr>
          <w:p w14:paraId="37D19CB6" w14:textId="3F0A0175" w:rsidR="002B729B" w:rsidRPr="00CE467B" w:rsidRDefault="00026E1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7F75C210" w14:textId="18289F71" w:rsidR="002B729B" w:rsidRPr="00CE467B" w:rsidRDefault="00485BD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5438345B" w14:textId="77777777" w:rsidTr="00AB3569">
        <w:trPr>
          <w:jc w:val="center"/>
        </w:trPr>
        <w:tc>
          <w:tcPr>
            <w:tcW w:w="1480" w:type="dxa"/>
            <w:shd w:val="clear" w:color="auto" w:fill="auto"/>
          </w:tcPr>
          <w:p w14:paraId="7961F7D1"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3</w:t>
            </w:r>
          </w:p>
        </w:tc>
        <w:tc>
          <w:tcPr>
            <w:tcW w:w="1497" w:type="dxa"/>
            <w:shd w:val="clear" w:color="auto" w:fill="auto"/>
          </w:tcPr>
          <w:p w14:paraId="3E6D045D"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774D2BF0"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669B9351" w14:textId="72DEF04D"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211E8A">
              <w:rPr>
                <w:rFonts w:ascii="Times" w:eastAsia="Batang" w:hAnsi="Times" w:cs="Times New Roman"/>
                <w:kern w:val="2"/>
                <w:sz w:val="20"/>
                <w:szCs w:val="20"/>
                <w:lang w:val="en-GB"/>
              </w:rPr>
              <w:t>20</w:t>
            </w:r>
            <w:r>
              <w:rPr>
                <w:rFonts w:ascii="Times" w:eastAsia="Batang" w:hAnsi="Times" w:cs="Times New Roman"/>
                <w:kern w:val="2"/>
                <w:sz w:val="20"/>
                <w:szCs w:val="20"/>
                <w:lang w:val="en-GB"/>
              </w:rPr>
              <w:t>]</w:t>
            </w:r>
          </w:p>
        </w:tc>
        <w:tc>
          <w:tcPr>
            <w:tcW w:w="991" w:type="dxa"/>
            <w:shd w:val="clear" w:color="auto" w:fill="auto"/>
          </w:tcPr>
          <w:p w14:paraId="796F7173" w14:textId="6DB59C5A"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A7676F">
              <w:rPr>
                <w:rFonts w:ascii="Times" w:eastAsia="Batang" w:hAnsi="Times" w:cs="Times New Roman"/>
                <w:kern w:val="2"/>
                <w:sz w:val="20"/>
                <w:szCs w:val="20"/>
                <w:lang w:val="en-GB"/>
              </w:rPr>
              <w:t>16</w:t>
            </w:r>
            <w:r>
              <w:rPr>
                <w:rFonts w:ascii="Times" w:eastAsia="Batang" w:hAnsi="Times" w:cs="Times New Roman"/>
                <w:kern w:val="2"/>
                <w:sz w:val="20"/>
                <w:szCs w:val="20"/>
                <w:lang w:val="en-GB"/>
              </w:rPr>
              <w:t>]</w:t>
            </w:r>
          </w:p>
        </w:tc>
        <w:tc>
          <w:tcPr>
            <w:tcW w:w="991" w:type="dxa"/>
            <w:shd w:val="clear" w:color="auto" w:fill="auto"/>
          </w:tcPr>
          <w:p w14:paraId="43603F9D" w14:textId="709B86E4" w:rsidR="002B729B" w:rsidRDefault="00026E1D"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5E75472B" w14:textId="0CBFD5D9" w:rsidR="002B729B" w:rsidRDefault="00485BD4"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50AD3E60" w14:textId="77777777" w:rsidTr="00AB3569">
        <w:trPr>
          <w:jc w:val="center"/>
        </w:trPr>
        <w:tc>
          <w:tcPr>
            <w:tcW w:w="1480" w:type="dxa"/>
            <w:shd w:val="clear" w:color="auto" w:fill="auto"/>
          </w:tcPr>
          <w:p w14:paraId="0B3D6AF1"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4</w:t>
            </w:r>
          </w:p>
        </w:tc>
        <w:tc>
          <w:tcPr>
            <w:tcW w:w="1497" w:type="dxa"/>
            <w:shd w:val="clear" w:color="auto" w:fill="auto"/>
          </w:tcPr>
          <w:p w14:paraId="4E3C57E5"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7C04DCCE"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6197CB43" w14:textId="3B5586FD" w:rsidR="002B729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175DB012" w14:textId="2179BDA8" w:rsidR="002B729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00385725" w14:textId="22B9C72D" w:rsidR="002B729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0C73C730" w14:textId="4C457F4A" w:rsidR="002B729B" w:rsidRDefault="00C602A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231836">
              <w:rPr>
                <w:rFonts w:ascii="Times" w:eastAsia="Batang" w:hAnsi="Times" w:cs="Times New Roman"/>
                <w:kern w:val="2"/>
                <w:sz w:val="20"/>
                <w:szCs w:val="20"/>
                <w:lang w:val="en-GB"/>
              </w:rPr>
              <w:t>20</w:t>
            </w:r>
            <w:r>
              <w:rPr>
                <w:rFonts w:ascii="Times" w:eastAsia="Batang" w:hAnsi="Times" w:cs="Times New Roman"/>
                <w:kern w:val="2"/>
                <w:sz w:val="20"/>
                <w:szCs w:val="20"/>
                <w:lang w:val="en-GB"/>
              </w:rPr>
              <w:t>]</w:t>
            </w:r>
          </w:p>
        </w:tc>
      </w:tr>
      <w:tr w:rsidR="002B729B" w:rsidRPr="00625B03" w14:paraId="049D581B" w14:textId="77777777" w:rsidTr="00AB3569">
        <w:trPr>
          <w:jc w:val="center"/>
        </w:trPr>
        <w:tc>
          <w:tcPr>
            <w:tcW w:w="1480" w:type="dxa"/>
            <w:shd w:val="clear" w:color="auto" w:fill="auto"/>
          </w:tcPr>
          <w:p w14:paraId="213ECB19"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5</w:t>
            </w:r>
          </w:p>
        </w:tc>
        <w:tc>
          <w:tcPr>
            <w:tcW w:w="1497" w:type="dxa"/>
            <w:shd w:val="clear" w:color="auto" w:fill="auto"/>
          </w:tcPr>
          <w:p w14:paraId="01024DA9"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5069FC20"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0CFA2628" w14:textId="6B3C1590"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E01364">
              <w:rPr>
                <w:rFonts w:ascii="Times" w:eastAsia="Batang" w:hAnsi="Times" w:cs="Times New Roman"/>
                <w:kern w:val="2"/>
                <w:sz w:val="20"/>
                <w:szCs w:val="20"/>
                <w:lang w:val="en-GB"/>
              </w:rPr>
              <w:t>3</w:t>
            </w:r>
            <w:r w:rsidR="006A463B">
              <w:rPr>
                <w:rFonts w:ascii="Times" w:eastAsia="Batang" w:hAnsi="Times" w:cs="Times New Roman"/>
                <w:kern w:val="2"/>
                <w:sz w:val="20"/>
                <w:szCs w:val="20"/>
                <w:lang w:val="en-GB"/>
              </w:rPr>
              <w:t>0</w:t>
            </w:r>
            <w:r>
              <w:rPr>
                <w:rFonts w:ascii="Times" w:eastAsia="Batang" w:hAnsi="Times" w:cs="Times New Roman"/>
                <w:kern w:val="2"/>
                <w:sz w:val="20"/>
                <w:szCs w:val="20"/>
                <w:lang w:val="en-GB"/>
              </w:rPr>
              <w:t>]</w:t>
            </w:r>
          </w:p>
        </w:tc>
        <w:tc>
          <w:tcPr>
            <w:tcW w:w="991" w:type="dxa"/>
            <w:shd w:val="clear" w:color="auto" w:fill="auto"/>
          </w:tcPr>
          <w:p w14:paraId="739672E4" w14:textId="7B1432AA"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352F50">
              <w:rPr>
                <w:rFonts w:ascii="Times" w:eastAsia="Batang" w:hAnsi="Times" w:cs="Times New Roman"/>
                <w:kern w:val="2"/>
                <w:sz w:val="20"/>
                <w:szCs w:val="20"/>
                <w:lang w:val="en-GB"/>
              </w:rPr>
              <w:t>2</w:t>
            </w:r>
            <w:r w:rsidR="007C112F">
              <w:rPr>
                <w:rFonts w:ascii="Times" w:eastAsia="Batang" w:hAnsi="Times" w:cs="Times New Roman"/>
                <w:kern w:val="2"/>
                <w:sz w:val="20"/>
                <w:szCs w:val="20"/>
                <w:lang w:val="en-GB"/>
              </w:rPr>
              <w:t>4</w:t>
            </w:r>
            <w:r>
              <w:rPr>
                <w:rFonts w:ascii="Times" w:eastAsia="Batang" w:hAnsi="Times" w:cs="Times New Roman"/>
                <w:kern w:val="2"/>
                <w:sz w:val="20"/>
                <w:szCs w:val="20"/>
                <w:lang w:val="en-GB"/>
              </w:rPr>
              <w:t>]</w:t>
            </w:r>
          </w:p>
        </w:tc>
        <w:tc>
          <w:tcPr>
            <w:tcW w:w="991" w:type="dxa"/>
            <w:shd w:val="clear" w:color="auto" w:fill="auto"/>
          </w:tcPr>
          <w:p w14:paraId="6DC29507" w14:textId="50E89F9D"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352F50">
              <w:rPr>
                <w:rFonts w:ascii="Times" w:eastAsia="Batang" w:hAnsi="Times" w:cs="Times New Roman"/>
                <w:kern w:val="2"/>
                <w:sz w:val="20"/>
                <w:szCs w:val="20"/>
                <w:lang w:val="en-GB"/>
              </w:rPr>
              <w:t>1</w:t>
            </w:r>
            <w:r w:rsidR="006A463B">
              <w:rPr>
                <w:rFonts w:ascii="Times" w:eastAsia="Batang" w:hAnsi="Times" w:cs="Times New Roman"/>
                <w:kern w:val="2"/>
                <w:sz w:val="20"/>
                <w:szCs w:val="20"/>
                <w:lang w:val="en-GB"/>
              </w:rPr>
              <w:t>4</w:t>
            </w:r>
            <w:r>
              <w:rPr>
                <w:rFonts w:ascii="Times" w:eastAsia="Batang" w:hAnsi="Times" w:cs="Times New Roman"/>
                <w:kern w:val="2"/>
                <w:sz w:val="20"/>
                <w:szCs w:val="20"/>
                <w:lang w:val="en-GB"/>
              </w:rPr>
              <w:t>]</w:t>
            </w:r>
          </w:p>
        </w:tc>
        <w:tc>
          <w:tcPr>
            <w:tcW w:w="991" w:type="dxa"/>
            <w:shd w:val="clear" w:color="auto" w:fill="auto"/>
          </w:tcPr>
          <w:p w14:paraId="5CDC25A7" w14:textId="68AEE897" w:rsidR="002B729B" w:rsidRDefault="00C602A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05E49544" w14:textId="77777777" w:rsidTr="00AB3569">
        <w:trPr>
          <w:jc w:val="center"/>
        </w:trPr>
        <w:tc>
          <w:tcPr>
            <w:tcW w:w="1480" w:type="dxa"/>
            <w:shd w:val="clear" w:color="auto" w:fill="auto"/>
          </w:tcPr>
          <w:p w14:paraId="2349AE85"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6</w:t>
            </w:r>
          </w:p>
        </w:tc>
        <w:tc>
          <w:tcPr>
            <w:tcW w:w="1497" w:type="dxa"/>
            <w:shd w:val="clear" w:color="auto" w:fill="auto"/>
          </w:tcPr>
          <w:p w14:paraId="5CB8EC52"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3D4EF4FC"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1919304E" w14:textId="4BDCEB64" w:rsidR="002B729B" w:rsidRDefault="00541F02"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r w:rsidR="00A7676F">
              <w:rPr>
                <w:rFonts w:ascii="Times" w:eastAsia="Batang" w:hAnsi="Times" w:cs="Times New Roman"/>
                <w:kern w:val="2"/>
                <w:sz w:val="20"/>
                <w:szCs w:val="20"/>
                <w:lang w:val="en-GB"/>
              </w:rPr>
              <w:t>2</w:t>
            </w:r>
            <w:r>
              <w:rPr>
                <w:rFonts w:ascii="Times" w:eastAsia="Batang" w:hAnsi="Times" w:cs="Times New Roman"/>
                <w:kern w:val="2"/>
                <w:sz w:val="20"/>
                <w:szCs w:val="20"/>
                <w:lang w:val="en-GB"/>
              </w:rPr>
              <w:t>]</w:t>
            </w:r>
          </w:p>
        </w:tc>
        <w:tc>
          <w:tcPr>
            <w:tcW w:w="991" w:type="dxa"/>
            <w:shd w:val="clear" w:color="auto" w:fill="auto"/>
          </w:tcPr>
          <w:p w14:paraId="765EE21F" w14:textId="3A91FDBD" w:rsidR="002B729B" w:rsidRDefault="00541F02"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C42B37">
              <w:rPr>
                <w:rFonts w:ascii="Times" w:eastAsia="Batang" w:hAnsi="Times" w:cs="Times New Roman"/>
                <w:kern w:val="2"/>
                <w:sz w:val="20"/>
                <w:szCs w:val="20"/>
                <w:lang w:val="en-GB"/>
              </w:rPr>
              <w:t>18]</w:t>
            </w:r>
          </w:p>
        </w:tc>
        <w:tc>
          <w:tcPr>
            <w:tcW w:w="991" w:type="dxa"/>
            <w:shd w:val="clear" w:color="auto" w:fill="auto"/>
          </w:tcPr>
          <w:p w14:paraId="3115AB89" w14:textId="783839C4" w:rsidR="002B729B" w:rsidRDefault="00C42B37"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[10]</w:t>
            </w:r>
          </w:p>
        </w:tc>
        <w:tc>
          <w:tcPr>
            <w:tcW w:w="991" w:type="dxa"/>
            <w:shd w:val="clear" w:color="auto" w:fill="auto"/>
          </w:tcPr>
          <w:p w14:paraId="27626C61" w14:textId="41ABF7DB" w:rsidR="002B729B" w:rsidRDefault="00C602A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4B76187D" w14:textId="77777777" w:rsidTr="00AB3569">
        <w:trPr>
          <w:jc w:val="center"/>
        </w:trPr>
        <w:tc>
          <w:tcPr>
            <w:tcW w:w="1480" w:type="dxa"/>
            <w:shd w:val="clear" w:color="auto" w:fill="auto"/>
          </w:tcPr>
          <w:p w14:paraId="2D3F04E1"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7</w:t>
            </w:r>
          </w:p>
        </w:tc>
        <w:tc>
          <w:tcPr>
            <w:tcW w:w="1497" w:type="dxa"/>
            <w:shd w:val="clear" w:color="auto" w:fill="auto"/>
          </w:tcPr>
          <w:p w14:paraId="65AB07E6"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6D5AEC6D"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542D04B0" w14:textId="6FB482DE"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5E19ADC6" w14:textId="785C5087"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1A2C7CF8" w14:textId="3C96847F"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37C2E91F" w14:textId="5F3F5AB9" w:rsidR="002B729B" w:rsidRPr="00CE467B" w:rsidRDefault="00C602A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231836">
              <w:rPr>
                <w:rFonts w:ascii="Times" w:eastAsia="Batang" w:hAnsi="Times" w:cs="Times New Roman"/>
                <w:kern w:val="2"/>
                <w:sz w:val="20"/>
                <w:szCs w:val="20"/>
                <w:lang w:val="en-GB"/>
              </w:rPr>
              <w:t>20</w:t>
            </w:r>
            <w:r>
              <w:rPr>
                <w:rFonts w:ascii="Times" w:eastAsia="Batang" w:hAnsi="Times" w:cs="Times New Roman"/>
                <w:kern w:val="2"/>
                <w:sz w:val="20"/>
                <w:szCs w:val="20"/>
                <w:lang w:val="en-GB"/>
              </w:rPr>
              <w:t>]</w:t>
            </w:r>
          </w:p>
        </w:tc>
      </w:tr>
      <w:tr w:rsidR="002B729B" w:rsidRPr="00625B03" w14:paraId="0B391D7C" w14:textId="77777777" w:rsidTr="00AB3569">
        <w:trPr>
          <w:jc w:val="center"/>
        </w:trPr>
        <w:tc>
          <w:tcPr>
            <w:tcW w:w="1480" w:type="dxa"/>
            <w:shd w:val="clear" w:color="auto" w:fill="auto"/>
          </w:tcPr>
          <w:p w14:paraId="0C963F2B"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lastRenderedPageBreak/>
              <w:t xml:space="preserve">Combination </w:t>
            </w:r>
            <w:r>
              <w:rPr>
                <w:rFonts w:ascii="Times" w:eastAsia="Batang" w:hAnsi="Times" w:cs="Times New Roman"/>
                <w:kern w:val="2"/>
                <w:sz w:val="20"/>
                <w:szCs w:val="20"/>
                <w:lang w:val="en-GB"/>
              </w:rPr>
              <w:t>8</w:t>
            </w:r>
          </w:p>
        </w:tc>
        <w:tc>
          <w:tcPr>
            <w:tcW w:w="1497" w:type="dxa"/>
            <w:shd w:val="clear" w:color="auto" w:fill="auto"/>
          </w:tcPr>
          <w:p w14:paraId="7B01FA3B"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15E9B0AF"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412BD7CE" w14:textId="07402D9E"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E17450">
              <w:rPr>
                <w:rFonts w:ascii="Times" w:eastAsia="Batang" w:hAnsi="Times" w:cs="Times New Roman"/>
                <w:kern w:val="2"/>
                <w:sz w:val="20"/>
                <w:szCs w:val="20"/>
                <w:lang w:val="en-GB"/>
              </w:rPr>
              <w:t>3</w:t>
            </w:r>
            <w:r w:rsidR="006A463B">
              <w:rPr>
                <w:rFonts w:ascii="Times" w:eastAsia="Batang" w:hAnsi="Times" w:cs="Times New Roman"/>
                <w:kern w:val="2"/>
                <w:sz w:val="20"/>
                <w:szCs w:val="20"/>
                <w:lang w:val="en-GB"/>
              </w:rPr>
              <w:t>0</w:t>
            </w:r>
            <w:r>
              <w:rPr>
                <w:rFonts w:ascii="Times" w:eastAsia="Batang" w:hAnsi="Times" w:cs="Times New Roman"/>
                <w:kern w:val="2"/>
                <w:sz w:val="20"/>
                <w:szCs w:val="20"/>
                <w:lang w:val="en-GB"/>
              </w:rPr>
              <w:t>]</w:t>
            </w:r>
          </w:p>
        </w:tc>
        <w:tc>
          <w:tcPr>
            <w:tcW w:w="991" w:type="dxa"/>
            <w:shd w:val="clear" w:color="auto" w:fill="auto"/>
          </w:tcPr>
          <w:p w14:paraId="4A02D672" w14:textId="4422C93C"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61477D">
              <w:rPr>
                <w:rFonts w:ascii="Times" w:eastAsia="Batang" w:hAnsi="Times" w:cs="Times New Roman"/>
                <w:kern w:val="2"/>
                <w:sz w:val="20"/>
                <w:szCs w:val="20"/>
                <w:lang w:val="en-GB"/>
              </w:rPr>
              <w:t>2</w:t>
            </w:r>
            <w:r w:rsidR="007C112F">
              <w:rPr>
                <w:rFonts w:ascii="Times" w:eastAsia="Batang" w:hAnsi="Times" w:cs="Times New Roman"/>
                <w:kern w:val="2"/>
                <w:sz w:val="20"/>
                <w:szCs w:val="20"/>
                <w:lang w:val="en-GB"/>
              </w:rPr>
              <w:t>4</w:t>
            </w:r>
            <w:r>
              <w:rPr>
                <w:rFonts w:ascii="Times" w:eastAsia="Batang" w:hAnsi="Times" w:cs="Times New Roman"/>
                <w:kern w:val="2"/>
                <w:sz w:val="20"/>
                <w:szCs w:val="20"/>
                <w:lang w:val="en-GB"/>
              </w:rPr>
              <w:t>]</w:t>
            </w:r>
          </w:p>
        </w:tc>
        <w:tc>
          <w:tcPr>
            <w:tcW w:w="991" w:type="dxa"/>
            <w:shd w:val="clear" w:color="auto" w:fill="auto"/>
          </w:tcPr>
          <w:p w14:paraId="69E9C0BB" w14:textId="058EDD8A"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w:t>
            </w:r>
            <w:r w:rsidR="00195D0A">
              <w:rPr>
                <w:rFonts w:ascii="Times" w:eastAsia="Batang" w:hAnsi="Times" w:cs="Times New Roman"/>
                <w:kern w:val="2"/>
                <w:sz w:val="20"/>
                <w:szCs w:val="20"/>
                <w:lang w:val="en-GB"/>
              </w:rPr>
              <w:t>1</w:t>
            </w:r>
            <w:r w:rsidR="006A463B">
              <w:rPr>
                <w:rFonts w:ascii="Times" w:eastAsia="Batang" w:hAnsi="Times" w:cs="Times New Roman"/>
                <w:kern w:val="2"/>
                <w:sz w:val="20"/>
                <w:szCs w:val="20"/>
                <w:lang w:val="en-GB"/>
              </w:rPr>
              <w:t>4</w:t>
            </w:r>
            <w:r>
              <w:rPr>
                <w:rFonts w:ascii="Times" w:eastAsia="Batang" w:hAnsi="Times" w:cs="Times New Roman"/>
                <w:kern w:val="2"/>
                <w:sz w:val="20"/>
                <w:szCs w:val="20"/>
                <w:lang w:val="en-GB"/>
              </w:rPr>
              <w:t>]</w:t>
            </w:r>
          </w:p>
        </w:tc>
        <w:tc>
          <w:tcPr>
            <w:tcW w:w="991" w:type="dxa"/>
            <w:shd w:val="clear" w:color="auto" w:fill="auto"/>
          </w:tcPr>
          <w:p w14:paraId="4793C6A9" w14:textId="04ADCB04" w:rsidR="002B729B" w:rsidRPr="00CE467B" w:rsidRDefault="00C602A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2B729B" w:rsidRPr="00625B03" w14:paraId="42B152F7" w14:textId="77777777" w:rsidTr="00AB3569">
        <w:trPr>
          <w:jc w:val="center"/>
        </w:trPr>
        <w:tc>
          <w:tcPr>
            <w:tcW w:w="1480" w:type="dxa"/>
            <w:shd w:val="clear" w:color="auto" w:fill="auto"/>
          </w:tcPr>
          <w:p w14:paraId="292CDA97" w14:textId="77777777" w:rsidR="002B729B" w:rsidRPr="00CE467B" w:rsidRDefault="002B729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9</w:t>
            </w:r>
          </w:p>
        </w:tc>
        <w:tc>
          <w:tcPr>
            <w:tcW w:w="1497" w:type="dxa"/>
            <w:shd w:val="clear" w:color="auto" w:fill="auto"/>
          </w:tcPr>
          <w:p w14:paraId="38CAA3B4"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7</w:t>
            </w:r>
          </w:p>
        </w:tc>
        <w:tc>
          <w:tcPr>
            <w:tcW w:w="1559" w:type="dxa"/>
            <w:shd w:val="clear" w:color="auto" w:fill="auto"/>
          </w:tcPr>
          <w:p w14:paraId="50F709DB" w14:textId="77777777"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3041EBC1" w14:textId="0D5B76CC"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6BFE12BE" w14:textId="746952E4"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0D21F5BE" w14:textId="3130E16C"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6ADD3118" w14:textId="389C6057" w:rsidR="002B729B" w:rsidRPr="00CE467B" w:rsidRDefault="00231836"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r w:rsidR="002B729B" w:rsidRPr="00625B03" w14:paraId="42DC5B07" w14:textId="77777777" w:rsidTr="00AB3569">
        <w:trPr>
          <w:trHeight w:val="53"/>
          <w:jc w:val="center"/>
        </w:trPr>
        <w:tc>
          <w:tcPr>
            <w:tcW w:w="4536" w:type="dxa"/>
            <w:gridSpan w:val="3"/>
            <w:shd w:val="clear" w:color="auto" w:fill="D9D9D9" w:themeFill="background1" w:themeFillShade="D9"/>
          </w:tcPr>
          <w:p w14:paraId="27C8A147" w14:textId="77777777" w:rsidR="002B729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Reference: per-slot limit in Rel-15</w:t>
            </w:r>
          </w:p>
        </w:tc>
        <w:tc>
          <w:tcPr>
            <w:tcW w:w="991" w:type="dxa"/>
            <w:shd w:val="clear" w:color="auto" w:fill="D9D9D9" w:themeFill="background1" w:themeFillShade="D9"/>
          </w:tcPr>
          <w:p w14:paraId="56DFE893" w14:textId="4CC3CA64"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D9D9D9" w:themeFill="background1" w:themeFillShade="D9"/>
          </w:tcPr>
          <w:p w14:paraId="66EA29B0" w14:textId="7BBC9B4F"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D9D9D9" w:themeFill="background1" w:themeFillShade="D9"/>
          </w:tcPr>
          <w:p w14:paraId="404E406B" w14:textId="68DFC85B"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D9D9D9" w:themeFill="background1" w:themeFillShade="D9"/>
          </w:tcPr>
          <w:p w14:paraId="150A2FE7" w14:textId="78BBB661" w:rsidR="002B729B" w:rsidRPr="00CE467B" w:rsidRDefault="002B729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bl>
    <w:p w14:paraId="661F52D2" w14:textId="77777777" w:rsidR="002B729B" w:rsidRPr="00652833" w:rsidRDefault="002B729B" w:rsidP="00460AF2">
      <w:pPr>
        <w:rPr>
          <w:rFonts w:ascii="Times New Roman" w:hAnsi="Times New Roman" w:cs="Times New Roman"/>
          <w:lang w:eastAsia="x-none"/>
        </w:rPr>
      </w:pPr>
    </w:p>
    <w:bookmarkEnd w:id="4"/>
    <w:p w14:paraId="10445A01" w14:textId="480CC7E1" w:rsidR="00885580" w:rsidRPr="00204F92" w:rsidRDefault="007820D0" w:rsidP="00885580">
      <w:pPr>
        <w:pStyle w:val="Heading1"/>
        <w:rPr>
          <w:rFonts w:ascii="Times New Roman" w:hAnsi="Times New Roman"/>
          <w:lang w:val="en-US"/>
        </w:rPr>
      </w:pPr>
      <w:r w:rsidRPr="00204F92">
        <w:rPr>
          <w:rFonts w:ascii="Times New Roman" w:hAnsi="Times New Roman"/>
          <w:lang w:val="en-US"/>
        </w:rPr>
        <w:t>Conclusion</w:t>
      </w:r>
    </w:p>
    <w:p w14:paraId="6C3DDC5F" w14:textId="721573A1" w:rsidR="00E35841" w:rsidRPr="00DB7D12" w:rsidRDefault="00E35841" w:rsidP="00E35841">
      <w:pPr>
        <w:rPr>
          <w:rFonts w:ascii="Times New Roman" w:hAnsi="Times New Roman" w:cs="Times New Roman"/>
        </w:rPr>
      </w:pPr>
      <w:r w:rsidRPr="00AE754A">
        <w:rPr>
          <w:rFonts w:ascii="Times New Roman" w:hAnsi="Times New Roman" w:cs="Times New Roman"/>
        </w:rPr>
        <w:t xml:space="preserve">In this contribution, we discuss the </w:t>
      </w:r>
      <w:r w:rsidRPr="00AE754A">
        <w:rPr>
          <w:rFonts w:ascii="Times New Roman" w:hAnsi="Times New Roman" w:cs="Times New Roman"/>
          <w:b/>
        </w:rPr>
        <w:t>Rel-16 DCI scheduling URLLC traffic</w:t>
      </w:r>
      <w:r w:rsidRPr="00AE754A">
        <w:rPr>
          <w:rFonts w:ascii="Times New Roman" w:hAnsi="Times New Roman" w:cs="Times New Roman"/>
        </w:rPr>
        <w:t xml:space="preserve"> and have the following related proposals and observations:</w:t>
      </w:r>
    </w:p>
    <w:p w14:paraId="3EBCB76E" w14:textId="77777777" w:rsidR="00F94CA8" w:rsidRPr="00AE754A" w:rsidRDefault="00F94CA8" w:rsidP="00F94CA8">
      <w:pPr>
        <w:jc w:val="both"/>
        <w:rPr>
          <w:rFonts w:ascii="Times New Roman" w:hAnsi="Times New Roman" w:cs="Times New Roman"/>
          <w:b/>
        </w:rPr>
      </w:pPr>
      <w:r w:rsidRPr="00AE754A">
        <w:rPr>
          <w:rFonts w:ascii="Times New Roman" w:hAnsi="Times New Roman" w:cs="Times New Roman"/>
          <w:b/>
        </w:rPr>
        <w:t xml:space="preserve">Observation 2-1: Introducing new DCI formats for URLLC scheduling retains the optimized scheduling flexibility of the non-fallback DCI formats for eMBB operation for mixed traffic UEs. In contrast, using modified non-fallback DCI formats for URLLC operation may impact the eMBB operation efficiency for mixed traffic UEs. </w:t>
      </w:r>
    </w:p>
    <w:p w14:paraId="68D5DB23" w14:textId="77777777" w:rsidR="00F94CA8" w:rsidRPr="00AE754A" w:rsidRDefault="00F94CA8" w:rsidP="00F94CA8">
      <w:pPr>
        <w:rPr>
          <w:rFonts w:ascii="Times New Roman" w:eastAsia="Times New Roman" w:hAnsi="Times New Roman" w:cs="Times New Roman"/>
          <w:b/>
        </w:rPr>
      </w:pPr>
      <w:r w:rsidRPr="00AE754A">
        <w:rPr>
          <w:rFonts w:ascii="Times New Roman" w:eastAsia="Times New Roman" w:hAnsi="Times New Roman" w:cs="Times New Roman"/>
          <w:b/>
        </w:rPr>
        <w:t xml:space="preserve">Proposal 2-1: Introduce a new UL and DL DCI format for Rel-16 URLLC scheduling. </w:t>
      </w:r>
    </w:p>
    <w:p w14:paraId="3CC4EBBE" w14:textId="77777777" w:rsidR="00F94CA8" w:rsidRPr="00AE754A" w:rsidRDefault="00F94CA8" w:rsidP="00F94CA8">
      <w:pPr>
        <w:rPr>
          <w:rFonts w:ascii="Times New Roman" w:eastAsia="Times New Roman" w:hAnsi="Times New Roman" w:cs="Times New Roman"/>
          <w:b/>
        </w:rPr>
      </w:pPr>
      <w:r w:rsidRPr="00AE754A">
        <w:rPr>
          <w:rFonts w:ascii="Times New Roman" w:eastAsia="Times New Roman" w:hAnsi="Times New Roman" w:cs="Times New Roman"/>
          <w:b/>
        </w:rPr>
        <w:t xml:space="preserve">Proposal 2-2: Enhance the UE DCI size budget to at least “4+1” for Rel-16 URLLC transmission. </w:t>
      </w:r>
    </w:p>
    <w:p w14:paraId="08BD39DB" w14:textId="77777777" w:rsidR="00F94CA8" w:rsidRPr="00C503AE" w:rsidRDefault="00F94CA8" w:rsidP="00B53846">
      <w:pPr>
        <w:pStyle w:val="paragraph"/>
        <w:spacing w:before="0" w:beforeAutospacing="0" w:after="240" w:afterAutospacing="0"/>
        <w:jc w:val="both"/>
        <w:textAlignment w:val="baseline"/>
        <w:rPr>
          <w:rFonts w:ascii="Times New Roman" w:eastAsia="SimSun" w:hAnsi="Times New Roman" w:cs="Times New Roman"/>
          <w:b/>
          <w:lang w:val="en-GB"/>
        </w:rPr>
      </w:pPr>
      <w:r w:rsidRPr="00C503AE">
        <w:rPr>
          <w:rFonts w:ascii="Times New Roman" w:eastAsia="SimSun" w:hAnsi="Times New Roman" w:cs="Times New Roman"/>
          <w:b/>
          <w:lang w:val="en-GB"/>
        </w:rPr>
        <w:t>Proposal 2-</w:t>
      </w:r>
      <w:r>
        <w:rPr>
          <w:rFonts w:ascii="Times New Roman" w:eastAsia="SimSun" w:hAnsi="Times New Roman" w:cs="Times New Roman"/>
          <w:b/>
          <w:lang w:val="en-GB"/>
        </w:rPr>
        <w:t>3</w:t>
      </w:r>
      <w:r w:rsidRPr="00C503AE">
        <w:rPr>
          <w:rFonts w:ascii="Times New Roman" w:eastAsia="SimSun" w:hAnsi="Times New Roman" w:cs="Times New Roman"/>
          <w:b/>
          <w:lang w:val="en-GB"/>
        </w:rPr>
        <w:t xml:space="preserve">: </w:t>
      </w:r>
      <w:r>
        <w:rPr>
          <w:rFonts w:ascii="Times New Roman" w:eastAsia="SimSun" w:hAnsi="Times New Roman" w:cs="Times New Roman"/>
          <w:b/>
          <w:lang w:val="en-GB"/>
        </w:rPr>
        <w:t xml:space="preserve">Support also FDRA </w:t>
      </w:r>
      <w:r w:rsidRPr="00C503AE">
        <w:rPr>
          <w:rFonts w:ascii="Times New Roman" w:eastAsia="SimSun" w:hAnsi="Times New Roman" w:cs="Times New Roman"/>
          <w:b/>
          <w:lang w:val="en-GB"/>
        </w:rPr>
        <w:t xml:space="preserve">type 0 for the new </w:t>
      </w:r>
      <w:r>
        <w:rPr>
          <w:rFonts w:ascii="Times New Roman" w:eastAsia="SimSun" w:hAnsi="Times New Roman" w:cs="Times New Roman"/>
          <w:b/>
          <w:lang w:val="en-GB"/>
        </w:rPr>
        <w:t xml:space="preserve">DCI </w:t>
      </w:r>
      <w:r w:rsidRPr="00C503AE">
        <w:rPr>
          <w:rFonts w:ascii="Times New Roman" w:eastAsia="SimSun" w:hAnsi="Times New Roman" w:cs="Times New Roman"/>
          <w:b/>
          <w:lang w:val="en-GB"/>
        </w:rPr>
        <w:t>format</w:t>
      </w:r>
      <w:r>
        <w:rPr>
          <w:rFonts w:ascii="Times New Roman" w:eastAsia="SimSun" w:hAnsi="Times New Roman" w:cs="Times New Roman"/>
          <w:b/>
          <w:lang w:val="en-GB"/>
        </w:rPr>
        <w:t>s scheduling PDSCH and PUSCH</w:t>
      </w:r>
      <w:r w:rsidRPr="00C503AE">
        <w:rPr>
          <w:rFonts w:ascii="Times New Roman" w:eastAsia="SimSun" w:hAnsi="Times New Roman" w:cs="Times New Roman"/>
          <w:b/>
          <w:lang w:val="en-GB"/>
        </w:rPr>
        <w:t>.</w:t>
      </w:r>
    </w:p>
    <w:p w14:paraId="5557E1C8" w14:textId="77777777" w:rsidR="00F94CA8" w:rsidRPr="00AE754A" w:rsidRDefault="00F94CA8" w:rsidP="00B53846">
      <w:pPr>
        <w:pStyle w:val="paragraph"/>
        <w:spacing w:before="0" w:beforeAutospacing="0" w:after="240" w:afterAutospacing="0"/>
        <w:jc w:val="both"/>
        <w:textAlignment w:val="baseline"/>
        <w:rPr>
          <w:rFonts w:ascii="Times New Roman" w:hAnsi="Times New Roman" w:cs="Times New Roman"/>
          <w:b/>
          <w:bCs/>
          <w:iCs/>
        </w:rPr>
      </w:pPr>
      <w:r w:rsidRPr="00AE754A">
        <w:rPr>
          <w:rFonts w:ascii="Times New Roman" w:hAnsi="Times New Roman" w:cs="Times New Roman"/>
          <w:b/>
          <w:bCs/>
          <w:iCs/>
        </w:rPr>
        <w:t xml:space="preserve">Proposal 2-4: Introduce a configurable multiplier to the RBG size for resource allocation type 0 to enable a configurable DCI field size reduction of the frequency domain resource allocation. </w:t>
      </w:r>
    </w:p>
    <w:p w14:paraId="196F305C" w14:textId="77777777" w:rsidR="00F94CA8" w:rsidRPr="00AE754A" w:rsidRDefault="00F94CA8" w:rsidP="00B53846">
      <w:pPr>
        <w:pStyle w:val="paragraph"/>
        <w:spacing w:before="0" w:beforeAutospacing="0" w:after="240" w:afterAutospacing="0"/>
        <w:jc w:val="both"/>
        <w:textAlignment w:val="baseline"/>
        <w:rPr>
          <w:rFonts w:ascii="Times New Roman" w:hAnsi="Times New Roman" w:cs="Times New Roman"/>
          <w:b/>
          <w:bCs/>
          <w:iCs/>
        </w:rPr>
      </w:pPr>
      <w:r w:rsidRPr="00AE754A">
        <w:rPr>
          <w:rFonts w:ascii="Times New Roman" w:hAnsi="Times New Roman" w:cs="Times New Roman"/>
          <w:b/>
          <w:bCs/>
          <w:iCs/>
        </w:rPr>
        <w:t xml:space="preserve">Proposal 2-5: Support separately configurable coarser starting point and length indication granularity for RA type 1 for URLLC scheduling. The supported configurable granularity valuesare FFS. </w:t>
      </w:r>
    </w:p>
    <w:p w14:paraId="42FE2DB0" w14:textId="77777777" w:rsidR="00F94CA8" w:rsidRPr="00DB7D12" w:rsidDel="006639E3" w:rsidRDefault="00F94CA8" w:rsidP="00F94CA8">
      <w:pPr>
        <w:jc w:val="both"/>
        <w:rPr>
          <w:rFonts w:ascii="Times New Roman" w:hAnsi="Times New Roman" w:cs="Times New Roman"/>
          <w:b/>
        </w:rPr>
      </w:pPr>
      <w:r w:rsidRPr="00DB7D12" w:rsidDel="006639E3">
        <w:rPr>
          <w:rFonts w:ascii="Times New Roman" w:hAnsi="Times New Roman" w:cs="Times New Roman"/>
          <w:b/>
        </w:rPr>
        <w:t>Proposal 2-</w:t>
      </w:r>
      <w:r w:rsidRPr="00DB7D12">
        <w:rPr>
          <w:rFonts w:ascii="Times New Roman" w:hAnsi="Times New Roman" w:cs="Times New Roman"/>
          <w:b/>
        </w:rPr>
        <w:t>6</w:t>
      </w:r>
      <w:r w:rsidRPr="00DB7D12" w:rsidDel="006639E3">
        <w:rPr>
          <w:rFonts w:ascii="Times New Roman" w:hAnsi="Times New Roman" w:cs="Times New Roman"/>
          <w:b/>
        </w:rPr>
        <w:t xml:space="preserve">: The reference point for the starting symbol of TDRA for PDSCH can be the starting of the PDCCH transmission. Modifications to PDSCH mapping types (e.g. L=2 for Type A) or introducing a new PDSCH mapping type are FFS. </w:t>
      </w:r>
    </w:p>
    <w:p w14:paraId="212E90FF" w14:textId="77777777" w:rsidR="00F94CA8" w:rsidRPr="00DB7D12" w:rsidRDefault="00F94CA8" w:rsidP="00F94CA8">
      <w:pPr>
        <w:jc w:val="both"/>
        <w:rPr>
          <w:rFonts w:ascii="Times New Roman" w:hAnsi="Times New Roman" w:cs="Times New Roman"/>
          <w:b/>
        </w:rPr>
      </w:pPr>
      <w:r w:rsidRPr="00AE754A">
        <w:rPr>
          <w:rFonts w:ascii="Times New Roman" w:hAnsi="Times New Roman" w:cs="Times New Roman"/>
          <w:b/>
        </w:rPr>
        <w:t>Proposal 2-7: Reuse the principle</w:t>
      </w:r>
      <w:r w:rsidRPr="00DB7D12">
        <w:rPr>
          <w:rFonts w:ascii="Times New Roman" w:hAnsi="Times New Roman" w:cs="Times New Roman"/>
          <w:b/>
        </w:rPr>
        <w:t xml:space="preserve"> of Rel-15 </w:t>
      </w:r>
      <w:r w:rsidRPr="00AE754A">
        <w:rPr>
          <w:rFonts w:ascii="Times New Roman" w:hAnsi="Times New Roman" w:cs="Times New Roman"/>
          <w:b/>
        </w:rPr>
        <w:t xml:space="preserve">semi-static HARQ codebook construction procedure and extend it </w:t>
      </w:r>
      <w:r w:rsidRPr="00DB7D12">
        <w:rPr>
          <w:rFonts w:ascii="Times New Roman" w:hAnsi="Times New Roman" w:cs="Times New Roman"/>
          <w:b/>
        </w:rPr>
        <w:t>for Rel-16 URLLC DCI when the reference point of PDSCH TDRA is changed from slot boundary to the starting point of PDCCH transmission.</w:t>
      </w:r>
    </w:p>
    <w:p w14:paraId="6E7DBEE7" w14:textId="77777777" w:rsidR="00F94CA8" w:rsidRDefault="00F94CA8" w:rsidP="00B53846">
      <w:pPr>
        <w:pStyle w:val="paragraph"/>
        <w:spacing w:before="0" w:beforeAutospacing="0" w:after="240" w:afterAutospacing="0"/>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Pr>
          <w:rFonts w:ascii="Times New Roman" w:eastAsia="SimSun" w:hAnsi="Times New Roman" w:cs="Times New Roman"/>
          <w:b/>
          <w:bCs/>
          <w:iCs/>
          <w:lang w:val="en-GB"/>
        </w:rPr>
        <w:t>8</w:t>
      </w:r>
      <w:r w:rsidRPr="00204F92">
        <w:rPr>
          <w:rFonts w:ascii="Times New Roman" w:eastAsia="SimSun" w:hAnsi="Times New Roman" w:cs="Times New Roman"/>
          <w:b/>
          <w:bCs/>
          <w:iCs/>
          <w:lang w:val="en-GB"/>
        </w:rPr>
        <w:t xml:space="preserve">: Support </w:t>
      </w:r>
      <w:r>
        <w:rPr>
          <w:rFonts w:ascii="Times New Roman" w:eastAsia="SimSun" w:hAnsi="Times New Roman" w:cs="Times New Roman"/>
          <w:b/>
          <w:bCs/>
          <w:iCs/>
          <w:lang w:val="en-GB"/>
        </w:rPr>
        <w:t>fully configurable MCS table entries where the number of configured entries determines the</w:t>
      </w:r>
      <w:r w:rsidRPr="00204F92">
        <w:rPr>
          <w:rFonts w:ascii="Times New Roman" w:eastAsia="SimSun" w:hAnsi="Times New Roman" w:cs="Times New Roman"/>
          <w:b/>
          <w:bCs/>
          <w:iCs/>
          <w:lang w:val="en-GB"/>
        </w:rPr>
        <w:t xml:space="preserve"> size </w:t>
      </w:r>
      <w:r>
        <w:rPr>
          <w:rFonts w:ascii="Times New Roman" w:eastAsia="SimSun" w:hAnsi="Times New Roman" w:cs="Times New Roman"/>
          <w:b/>
          <w:bCs/>
          <w:iCs/>
          <w:lang w:val="en-GB"/>
        </w:rPr>
        <w:t>of</w:t>
      </w:r>
      <w:r w:rsidRPr="00204F92">
        <w:rPr>
          <w:rFonts w:ascii="Times New Roman" w:eastAsia="SimSun" w:hAnsi="Times New Roman" w:cs="Times New Roman"/>
          <w:b/>
          <w:bCs/>
          <w:iCs/>
          <w:lang w:val="en-GB"/>
        </w:rPr>
        <w:t xml:space="preserve"> the MCS field. </w:t>
      </w:r>
    </w:p>
    <w:p w14:paraId="6539865A" w14:textId="77777777" w:rsidR="00F94CA8" w:rsidRPr="00204F92" w:rsidRDefault="00F94CA8" w:rsidP="00B53846">
      <w:pPr>
        <w:pStyle w:val="paragraph"/>
        <w:spacing w:before="0" w:beforeAutospacing="0" w:after="240" w:afterAutospacing="0"/>
        <w:jc w:val="both"/>
        <w:textAlignment w:val="baseline"/>
        <w:rPr>
          <w:rFonts w:ascii="Times New Roman" w:eastAsia="SimSun" w:hAnsi="Times New Roman" w:cs="Times New Roman"/>
          <w:b/>
          <w:lang w:val="en-GB"/>
        </w:rPr>
      </w:pPr>
      <w:r w:rsidRPr="00204F92">
        <w:rPr>
          <w:rFonts w:ascii="Times New Roman" w:eastAsia="SimSun" w:hAnsi="Times New Roman" w:cs="Times New Roman"/>
          <w:b/>
          <w:lang w:val="en-GB"/>
        </w:rPr>
        <w:t xml:space="preserve">Proposal </w:t>
      </w:r>
      <w:r>
        <w:rPr>
          <w:rFonts w:ascii="Times New Roman" w:eastAsia="SimSun" w:hAnsi="Times New Roman" w:cs="Times New Roman"/>
          <w:b/>
          <w:lang w:val="en-GB"/>
        </w:rPr>
        <w:t>2</w:t>
      </w:r>
      <w:r w:rsidRPr="00204F92">
        <w:rPr>
          <w:rFonts w:ascii="Times New Roman" w:eastAsia="SimSun" w:hAnsi="Times New Roman" w:cs="Times New Roman"/>
          <w:b/>
          <w:lang w:val="en-GB"/>
        </w:rPr>
        <w:t>-</w:t>
      </w:r>
      <w:r>
        <w:rPr>
          <w:rFonts w:ascii="Times New Roman" w:eastAsia="SimSun" w:hAnsi="Times New Roman" w:cs="Times New Roman"/>
          <w:b/>
          <w:lang w:val="en-GB"/>
        </w:rPr>
        <w:t>9</w:t>
      </w:r>
      <w:r w:rsidRPr="00204F92">
        <w:rPr>
          <w:rFonts w:ascii="Times New Roman" w:eastAsia="SimSun" w:hAnsi="Times New Roman" w:cs="Times New Roman"/>
          <w:b/>
          <w:lang w:val="en-GB"/>
        </w:rPr>
        <w:t xml:space="preserve">: Support a configurable number of HARQ processes for dynamically scheduled PUSCH (similarly as already supported for Rel-15 </w:t>
      </w:r>
      <w:r>
        <w:rPr>
          <w:rFonts w:ascii="Times New Roman" w:eastAsia="SimSun" w:hAnsi="Times New Roman" w:cs="Times New Roman"/>
          <w:b/>
          <w:lang w:val="en-GB"/>
        </w:rPr>
        <w:t xml:space="preserve">DG PDSCH using </w:t>
      </w:r>
      <w:r w:rsidRPr="00ED22FE">
        <w:rPr>
          <w:rFonts w:ascii="Times New Roman" w:eastAsia="SimSun" w:hAnsi="Times New Roman" w:cs="Times New Roman"/>
          <w:b/>
          <w:i/>
          <w:lang w:val="en-GB"/>
        </w:rPr>
        <w:t>nrofHARQ-ProcessesForPDSCH</w:t>
      </w:r>
      <w:r w:rsidRPr="00204F92">
        <w:rPr>
          <w:rFonts w:ascii="Times New Roman" w:eastAsia="SimSun" w:hAnsi="Times New Roman" w:cs="Times New Roman"/>
          <w:b/>
          <w:lang w:val="en-GB"/>
        </w:rPr>
        <w:t>)</w:t>
      </w:r>
      <w:r>
        <w:rPr>
          <w:rFonts w:ascii="Times New Roman" w:eastAsia="SimSun" w:hAnsi="Times New Roman" w:cs="Times New Roman"/>
          <w:b/>
          <w:lang w:val="en-GB"/>
        </w:rPr>
        <w:t xml:space="preserve">. The number of configured HARQ processes for DG PUSCH and DG PDSCH are used to </w:t>
      </w:r>
      <w:r w:rsidRPr="00204F92">
        <w:rPr>
          <w:rFonts w:ascii="Times New Roman" w:eastAsia="SimSun" w:hAnsi="Times New Roman" w:cs="Times New Roman"/>
          <w:b/>
          <w:lang w:val="en-GB"/>
        </w:rPr>
        <w:t xml:space="preserve">determine the </w:t>
      </w:r>
      <w:r>
        <w:rPr>
          <w:rFonts w:ascii="Times New Roman" w:eastAsia="SimSun" w:hAnsi="Times New Roman" w:cs="Times New Roman"/>
          <w:b/>
          <w:lang w:val="en-GB"/>
        </w:rPr>
        <w:t xml:space="preserve">respective </w:t>
      </w:r>
      <w:r w:rsidRPr="00204F92">
        <w:rPr>
          <w:rFonts w:ascii="Times New Roman" w:eastAsia="SimSun" w:hAnsi="Times New Roman" w:cs="Times New Roman"/>
          <w:b/>
          <w:lang w:val="en-GB"/>
        </w:rPr>
        <w:t>field size</w:t>
      </w:r>
      <w:r>
        <w:rPr>
          <w:rFonts w:ascii="Times New Roman" w:eastAsia="SimSun" w:hAnsi="Times New Roman" w:cs="Times New Roman"/>
          <w:b/>
          <w:lang w:val="en-GB"/>
        </w:rPr>
        <w:t>s</w:t>
      </w:r>
      <w:r w:rsidRPr="00204F92">
        <w:rPr>
          <w:rFonts w:ascii="Times New Roman" w:eastAsia="SimSun" w:hAnsi="Times New Roman" w:cs="Times New Roman"/>
          <w:b/>
          <w:lang w:val="en-GB"/>
        </w:rPr>
        <w:t xml:space="preserve"> of the HARQ process number. </w:t>
      </w:r>
    </w:p>
    <w:p w14:paraId="4A4C5965" w14:textId="77777777" w:rsidR="00F94CA8" w:rsidRPr="00204F92" w:rsidRDefault="00F94CA8" w:rsidP="00B53846">
      <w:pPr>
        <w:pStyle w:val="paragraph"/>
        <w:spacing w:before="0" w:beforeAutospacing="0" w:after="24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Pr>
          <w:rFonts w:ascii="Times New Roman" w:eastAsia="SimSun" w:hAnsi="Times New Roman" w:cs="Times New Roman"/>
          <w:b/>
          <w:bCs/>
          <w:iCs/>
          <w:lang w:val="en-GB"/>
        </w:rPr>
        <w:t>10</w:t>
      </w:r>
      <w:r w:rsidRPr="00204F92">
        <w:rPr>
          <w:rFonts w:ascii="Times New Roman" w:eastAsia="SimSun" w:hAnsi="Times New Roman" w:cs="Times New Roman"/>
          <w:b/>
          <w:bCs/>
          <w:iCs/>
          <w:lang w:val="en-GB"/>
        </w:rPr>
        <w:t>: Support a configurable redundancy version field size of 0, 1 or 2 bits. In case of 0-bit RV indication RV0 is to be applied, and in case of 1-bit RV either RV0 or RV3 is to be dynamically indicated.</w:t>
      </w:r>
    </w:p>
    <w:p w14:paraId="384EC994" w14:textId="77777777" w:rsidR="00F94CA8" w:rsidRPr="00204F92" w:rsidRDefault="00F94CA8" w:rsidP="00B53846">
      <w:pPr>
        <w:pStyle w:val="paragraph"/>
        <w:spacing w:before="0" w:beforeAutospacing="0" w:after="24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Pr>
          <w:rFonts w:ascii="Times New Roman" w:eastAsia="SimSun" w:hAnsi="Times New Roman" w:cs="Times New Roman"/>
          <w:b/>
          <w:bCs/>
          <w:iCs/>
          <w:lang w:val="en-GB"/>
        </w:rPr>
        <w:t>11:</w:t>
      </w:r>
      <w:r w:rsidRPr="00204F92">
        <w:rPr>
          <w:rFonts w:ascii="Times New Roman" w:eastAsia="SimSun" w:hAnsi="Times New Roman" w:cs="Times New Roman"/>
          <w:b/>
          <w:bCs/>
          <w:iCs/>
          <w:lang w:val="en-GB"/>
        </w:rPr>
        <w:t xml:space="preserve"> Support configurable MIMO related fields, including </w:t>
      </w:r>
      <w:r w:rsidRPr="00AE754A">
        <w:rPr>
          <w:rFonts w:ascii="Times New Roman" w:eastAsia="SimSun" w:hAnsi="Times New Roman" w:cs="Times New Roman"/>
          <w:b/>
          <w:i/>
        </w:rPr>
        <w:t>Antenna ports, SRS request, TCI and DM-RS sequence initialization</w:t>
      </w:r>
      <w:r w:rsidRPr="00204F92">
        <w:rPr>
          <w:rFonts w:ascii="Times New Roman" w:eastAsia="SimSun" w:hAnsi="Times New Roman" w:cs="Times New Roman"/>
          <w:b/>
          <w:bCs/>
          <w:iCs/>
          <w:lang w:val="en-GB"/>
        </w:rPr>
        <w:t xml:space="preserve">. The fields can be configured to zero bit and with a full value range as Rel-15 non-fallback DCI supported. </w:t>
      </w:r>
    </w:p>
    <w:p w14:paraId="7D1D9689" w14:textId="77777777" w:rsidR="00F94CA8" w:rsidRPr="00204F92" w:rsidRDefault="00F94CA8" w:rsidP="00B53846">
      <w:pPr>
        <w:pStyle w:val="paragraph"/>
        <w:spacing w:before="0" w:beforeAutospacing="0" w:after="240" w:afterAutospacing="0"/>
        <w:jc w:val="both"/>
        <w:textAlignment w:val="baseline"/>
        <w:rPr>
          <w:rFonts w:ascii="Times New Roman" w:eastAsia="SimSun" w:hAnsi="Times New Roman" w:cs="Times New Roman"/>
          <w:b/>
          <w:bCs/>
          <w:iCs/>
          <w:lang w:val="en-GB"/>
        </w:rPr>
      </w:pPr>
      <w:r w:rsidRPr="00204F92">
        <w:rPr>
          <w:rFonts w:ascii="Times New Roman" w:eastAsia="SimSun" w:hAnsi="Times New Roman" w:cs="Times New Roman"/>
          <w:b/>
          <w:bCs/>
          <w:iCs/>
          <w:lang w:val="en-GB"/>
        </w:rPr>
        <w:t xml:space="preserve">Proposal </w:t>
      </w:r>
      <w:r>
        <w:rPr>
          <w:rFonts w:ascii="Times New Roman" w:eastAsia="SimSun" w:hAnsi="Times New Roman" w:cs="Times New Roman"/>
          <w:b/>
          <w:bCs/>
          <w:iCs/>
          <w:lang w:val="en-GB"/>
        </w:rPr>
        <w:t>2</w:t>
      </w:r>
      <w:r w:rsidRPr="00204F92">
        <w:rPr>
          <w:rFonts w:ascii="Times New Roman" w:eastAsia="SimSun" w:hAnsi="Times New Roman" w:cs="Times New Roman"/>
          <w:b/>
          <w:bCs/>
          <w:iCs/>
          <w:lang w:val="en-GB"/>
        </w:rPr>
        <w:t>-</w:t>
      </w:r>
      <w:r>
        <w:rPr>
          <w:rFonts w:ascii="Times New Roman" w:eastAsia="SimSun" w:hAnsi="Times New Roman" w:cs="Times New Roman"/>
          <w:b/>
          <w:bCs/>
          <w:iCs/>
          <w:lang w:val="en-GB"/>
        </w:rPr>
        <w:t>12</w:t>
      </w:r>
      <w:r w:rsidRPr="00204F92">
        <w:rPr>
          <w:rFonts w:ascii="Times New Roman" w:eastAsia="SimSun" w:hAnsi="Times New Roman" w:cs="Times New Roman"/>
          <w:b/>
          <w:bCs/>
          <w:iCs/>
          <w:lang w:val="en-GB"/>
        </w:rPr>
        <w:t xml:space="preserve">: Post-pone the discussions on potential field size reduction of PUCCH resource indication, PDSCH-to-HARQ feedback timing indication and DAI until after having (more) clarity on the supported Rel-16 UCI enhancements for URLLC. </w:t>
      </w:r>
    </w:p>
    <w:p w14:paraId="6C6EC9B4" w14:textId="77777777" w:rsidR="00F94CA8" w:rsidRPr="00AE754A" w:rsidRDefault="00F94CA8" w:rsidP="00F94CA8">
      <w:pPr>
        <w:jc w:val="both"/>
        <w:rPr>
          <w:rFonts w:ascii="Times New Roman" w:hAnsi="Times New Roman" w:cs="Times New Roman"/>
          <w:b/>
        </w:rPr>
      </w:pPr>
      <w:r w:rsidRPr="00AE754A">
        <w:rPr>
          <w:rFonts w:ascii="Times New Roman" w:hAnsi="Times New Roman" w:cs="Times New Roman"/>
          <w:b/>
        </w:rPr>
        <w:lastRenderedPageBreak/>
        <w:t xml:space="preserve">Observation 2-3: With the proposed enhancements, the target of DCI size reduction of 10-16 bits can be achieved. </w:t>
      </w:r>
    </w:p>
    <w:p w14:paraId="4B36A805" w14:textId="77777777" w:rsidR="00F94CA8" w:rsidRPr="001C75FB" w:rsidRDefault="00F94CA8" w:rsidP="00F94CA8">
      <w:pPr>
        <w:jc w:val="both"/>
        <w:rPr>
          <w:rFonts w:ascii="Times New Roman" w:hAnsi="Times New Roman" w:cs="Times New Roman"/>
          <w:b/>
          <w:lang w:val="en-GB"/>
        </w:rPr>
      </w:pPr>
      <w:r w:rsidRPr="001C75FB">
        <w:rPr>
          <w:rFonts w:ascii="Times New Roman" w:hAnsi="Times New Roman" w:cs="Times New Roman"/>
          <w:b/>
          <w:lang w:val="en-GB"/>
        </w:rPr>
        <w:t xml:space="preserve">Observation 2-4: Using different CORESETs or search space </w:t>
      </w:r>
      <w:r>
        <w:rPr>
          <w:rFonts w:ascii="Times New Roman" w:hAnsi="Times New Roman" w:cs="Times New Roman"/>
          <w:b/>
          <w:lang w:val="en-GB"/>
        </w:rPr>
        <w:t xml:space="preserve">sets </w:t>
      </w:r>
      <w:r w:rsidRPr="001C75FB">
        <w:rPr>
          <w:rFonts w:ascii="Times New Roman" w:hAnsi="Times New Roman" w:cs="Times New Roman"/>
          <w:b/>
          <w:lang w:val="en-GB"/>
        </w:rPr>
        <w:t>for differentiating the size</w:t>
      </w:r>
      <w:r>
        <w:rPr>
          <w:rFonts w:ascii="Times New Roman" w:hAnsi="Times New Roman" w:cs="Times New Roman"/>
          <w:b/>
          <w:lang w:val="en-GB"/>
        </w:rPr>
        <w:t>-</w:t>
      </w:r>
      <w:r w:rsidRPr="001C75FB">
        <w:rPr>
          <w:rFonts w:ascii="Times New Roman" w:hAnsi="Times New Roman" w:cs="Times New Roman"/>
          <w:b/>
          <w:lang w:val="en-GB"/>
        </w:rPr>
        <w:t xml:space="preserve">aligned fallback </w:t>
      </w:r>
      <w:r>
        <w:rPr>
          <w:rFonts w:ascii="Times New Roman" w:hAnsi="Times New Roman" w:cs="Times New Roman"/>
          <w:b/>
          <w:lang w:val="en-GB"/>
        </w:rPr>
        <w:t xml:space="preserve">DCI on USS </w:t>
      </w:r>
      <w:r w:rsidRPr="001C75FB">
        <w:rPr>
          <w:rFonts w:ascii="Times New Roman" w:hAnsi="Times New Roman" w:cs="Times New Roman"/>
          <w:b/>
          <w:lang w:val="en-GB"/>
        </w:rPr>
        <w:t xml:space="preserve">and URLLC DCI </w:t>
      </w:r>
      <w:r>
        <w:rPr>
          <w:rFonts w:ascii="Times New Roman" w:hAnsi="Times New Roman" w:cs="Times New Roman"/>
          <w:b/>
          <w:lang w:val="en-GB"/>
        </w:rPr>
        <w:t xml:space="preserve">on USS </w:t>
      </w:r>
      <w:r w:rsidRPr="001C75FB">
        <w:rPr>
          <w:rFonts w:ascii="Times New Roman" w:hAnsi="Times New Roman" w:cs="Times New Roman"/>
          <w:b/>
          <w:lang w:val="en-GB"/>
        </w:rPr>
        <w:t xml:space="preserve">cannot provide the BD reduction intended by the DCI size alignment procedure. </w:t>
      </w:r>
    </w:p>
    <w:p w14:paraId="31F85023" w14:textId="77777777" w:rsidR="00F94CA8" w:rsidRPr="007D0B13" w:rsidRDefault="00F94CA8" w:rsidP="00F94CA8">
      <w:pPr>
        <w:jc w:val="both"/>
        <w:rPr>
          <w:rFonts w:ascii="Times New Roman" w:hAnsi="Times New Roman" w:cs="Times New Roman"/>
          <w:b/>
          <w:lang w:val="en-GB"/>
        </w:rPr>
      </w:pPr>
      <w:r w:rsidRPr="00DB7D12">
        <w:rPr>
          <w:rFonts w:ascii="Times New Roman" w:hAnsi="Times New Roman" w:cs="Times New Roman"/>
          <w:b/>
        </w:rPr>
        <w:t xml:space="preserve">Observation 2-5: Using CSS / USS to differentiate the </w:t>
      </w:r>
      <w:r w:rsidRPr="007F4E76">
        <w:rPr>
          <w:rFonts w:ascii="Times New Roman" w:hAnsi="Times New Roman" w:cs="Times New Roman"/>
          <w:b/>
          <w:lang w:val="en-GB"/>
        </w:rPr>
        <w:t>size</w:t>
      </w:r>
      <w:r>
        <w:rPr>
          <w:rFonts w:ascii="Times New Roman" w:hAnsi="Times New Roman" w:cs="Times New Roman"/>
          <w:b/>
          <w:lang w:val="en-GB"/>
        </w:rPr>
        <w:t>-</w:t>
      </w:r>
      <w:r w:rsidRPr="007F4E76">
        <w:rPr>
          <w:rFonts w:ascii="Times New Roman" w:hAnsi="Times New Roman" w:cs="Times New Roman"/>
          <w:b/>
          <w:lang w:val="en-GB"/>
        </w:rPr>
        <w:t>aligned fallback</w:t>
      </w:r>
      <w:r>
        <w:rPr>
          <w:rFonts w:ascii="Times New Roman" w:hAnsi="Times New Roman" w:cs="Times New Roman"/>
          <w:b/>
          <w:lang w:val="en-GB"/>
        </w:rPr>
        <w:t xml:space="preserve"> DCI on CSS</w:t>
      </w:r>
      <w:r w:rsidRPr="007F4E76">
        <w:rPr>
          <w:rFonts w:ascii="Times New Roman" w:hAnsi="Times New Roman" w:cs="Times New Roman"/>
          <w:b/>
          <w:lang w:val="en-GB"/>
        </w:rPr>
        <w:t xml:space="preserve"> and URLLC DCI</w:t>
      </w:r>
      <w:r>
        <w:rPr>
          <w:rFonts w:ascii="Times New Roman" w:hAnsi="Times New Roman" w:cs="Times New Roman"/>
          <w:b/>
          <w:lang w:val="en-GB"/>
        </w:rPr>
        <w:t xml:space="preserve"> on USS is not sufficient as a stand-alone solution if the fallback DCI is also configured in USS and is size-aligned with fallback DCI in CSS.</w:t>
      </w:r>
    </w:p>
    <w:p w14:paraId="5F1223D8" w14:textId="77777777" w:rsidR="00F94CA8" w:rsidRPr="00DB7D12" w:rsidRDefault="00F94CA8" w:rsidP="00F94CA8">
      <w:pPr>
        <w:jc w:val="both"/>
        <w:rPr>
          <w:rFonts w:ascii="Times New Roman" w:hAnsi="Times New Roman" w:cs="Times New Roman"/>
          <w:b/>
        </w:rPr>
      </w:pPr>
      <w:r w:rsidRPr="00DB7D12">
        <w:rPr>
          <w:rFonts w:ascii="Times New Roman" w:hAnsi="Times New Roman" w:cs="Times New Roman"/>
          <w:b/>
        </w:rPr>
        <w:t xml:space="preserve">Observation 2-6: Using explicit indication in the DCI format to differentiate the </w:t>
      </w:r>
      <w:r w:rsidRPr="0002215A">
        <w:rPr>
          <w:rFonts w:ascii="Times New Roman" w:hAnsi="Times New Roman" w:cs="Times New Roman"/>
          <w:b/>
          <w:lang w:val="en-GB"/>
        </w:rPr>
        <w:t>size</w:t>
      </w:r>
      <w:r>
        <w:rPr>
          <w:rFonts w:ascii="Times New Roman" w:hAnsi="Times New Roman" w:cs="Times New Roman"/>
          <w:b/>
          <w:lang w:val="en-GB"/>
        </w:rPr>
        <w:t>-</w:t>
      </w:r>
      <w:r w:rsidRPr="0002215A">
        <w:rPr>
          <w:rFonts w:ascii="Times New Roman" w:hAnsi="Times New Roman" w:cs="Times New Roman"/>
          <w:b/>
          <w:lang w:val="en-GB"/>
        </w:rPr>
        <w:t xml:space="preserve">aligned </w:t>
      </w:r>
      <w:r w:rsidRPr="00AE754A">
        <w:rPr>
          <w:rFonts w:ascii="Times New Roman" w:hAnsi="Times New Roman" w:cs="Times New Roman"/>
          <w:b/>
        </w:rPr>
        <w:t>fallback DCI on USS and URLLC DCI on USS is generically applicable. The size alignment between the fallback DCI on CSS</w:t>
      </w:r>
      <w:r w:rsidRPr="00DB7D12">
        <w:rPr>
          <w:rFonts w:ascii="Times New Roman" w:hAnsi="Times New Roman" w:cs="Times New Roman"/>
          <w:b/>
        </w:rPr>
        <w:t xml:space="preserve"> and USS can be further considered, in case the DCI size budget is of concern.  </w:t>
      </w:r>
    </w:p>
    <w:p w14:paraId="57B3B251" w14:textId="77777777" w:rsidR="00F94CA8" w:rsidRPr="00DB7D12" w:rsidRDefault="00F94CA8" w:rsidP="00F94CA8">
      <w:pPr>
        <w:jc w:val="both"/>
        <w:rPr>
          <w:rFonts w:ascii="Times New Roman" w:hAnsi="Times New Roman" w:cs="Times New Roman"/>
          <w:b/>
        </w:rPr>
      </w:pPr>
      <w:r w:rsidRPr="00DB7D12">
        <w:rPr>
          <w:rFonts w:ascii="Times New Roman" w:hAnsi="Times New Roman" w:cs="Times New Roman"/>
          <w:b/>
        </w:rPr>
        <w:t xml:space="preserve">Observation 2-7: Using different RNTIs to differentiate the </w:t>
      </w:r>
      <w:r w:rsidRPr="0002215A">
        <w:rPr>
          <w:rFonts w:ascii="Times New Roman" w:hAnsi="Times New Roman" w:cs="Times New Roman"/>
          <w:b/>
          <w:lang w:val="en-GB"/>
        </w:rPr>
        <w:t>size</w:t>
      </w:r>
      <w:r>
        <w:rPr>
          <w:rFonts w:ascii="Times New Roman" w:hAnsi="Times New Roman" w:cs="Times New Roman"/>
          <w:b/>
          <w:lang w:val="en-GB"/>
        </w:rPr>
        <w:t>-</w:t>
      </w:r>
      <w:r w:rsidRPr="0002215A">
        <w:rPr>
          <w:rFonts w:ascii="Times New Roman" w:hAnsi="Times New Roman" w:cs="Times New Roman"/>
          <w:b/>
          <w:lang w:val="en-GB"/>
        </w:rPr>
        <w:t xml:space="preserve">aligned </w:t>
      </w:r>
      <w:r w:rsidRPr="00AE754A">
        <w:rPr>
          <w:rFonts w:ascii="Times New Roman" w:hAnsi="Times New Roman" w:cs="Times New Roman"/>
          <w:b/>
        </w:rPr>
        <w:t xml:space="preserve">fallback DCI and URLLC DCI is generically applicable but increases the overall false-positive decoding probability. </w:t>
      </w:r>
    </w:p>
    <w:p w14:paraId="7FEB8E55" w14:textId="77777777" w:rsidR="00F94CA8" w:rsidRPr="00DB7D12" w:rsidRDefault="00F94CA8" w:rsidP="00F94CA8">
      <w:pPr>
        <w:jc w:val="both"/>
        <w:rPr>
          <w:rFonts w:ascii="Times New Roman" w:hAnsi="Times New Roman" w:cs="Times New Roman"/>
          <w:b/>
        </w:rPr>
      </w:pPr>
      <w:r w:rsidRPr="00DB7D12">
        <w:rPr>
          <w:rFonts w:ascii="Times New Roman" w:hAnsi="Times New Roman" w:cs="Times New Roman"/>
          <w:b/>
        </w:rPr>
        <w:t>Proposal 2-11: Restrict the further discussions on the differentiation of the size-aligned fallback DCI and URLLC DCI on the options of explicit indication in the fallback DCI and applying different RNTIs.</w:t>
      </w:r>
    </w:p>
    <w:p w14:paraId="4940B9AE" w14:textId="77777777" w:rsidR="00E35841" w:rsidRPr="00F94CA8" w:rsidRDefault="00E35841" w:rsidP="00E35841">
      <w:pPr>
        <w:pStyle w:val="paragraph"/>
        <w:spacing w:before="0" w:beforeAutospacing="0" w:after="0" w:afterAutospacing="0"/>
        <w:jc w:val="both"/>
        <w:textAlignment w:val="baseline"/>
        <w:rPr>
          <w:rFonts w:ascii="Times New Roman" w:eastAsia="SimSun" w:hAnsi="Times New Roman" w:cs="Times New Roman"/>
          <w:b/>
          <w:i/>
          <w:sz w:val="20"/>
          <w:szCs w:val="20"/>
        </w:rPr>
      </w:pPr>
    </w:p>
    <w:p w14:paraId="53202A11" w14:textId="77777777" w:rsidR="00E35841" w:rsidRPr="00C1447F" w:rsidRDefault="00E35841" w:rsidP="00E35841">
      <w:pPr>
        <w:pStyle w:val="paragraph"/>
        <w:spacing w:before="0" w:beforeAutospacing="0" w:after="0" w:afterAutospacing="0"/>
        <w:jc w:val="both"/>
        <w:textAlignment w:val="baseline"/>
        <w:rPr>
          <w:rFonts w:ascii="Times New Roman" w:eastAsia="SimSun" w:hAnsi="Times New Roman" w:cs="Times New Roman"/>
          <w:szCs w:val="20"/>
          <w:lang w:val="en-GB"/>
        </w:rPr>
      </w:pPr>
      <w:r w:rsidRPr="00C1447F">
        <w:rPr>
          <w:rFonts w:ascii="Times New Roman" w:eastAsia="SimSun" w:hAnsi="Times New Roman" w:cs="Times New Roman"/>
          <w:szCs w:val="20"/>
          <w:lang w:val="en-GB"/>
        </w:rPr>
        <w:t xml:space="preserve">We further discuss the </w:t>
      </w:r>
      <w:r w:rsidRPr="00C1447F">
        <w:rPr>
          <w:rFonts w:ascii="Times New Roman" w:eastAsia="SimSun" w:hAnsi="Times New Roman" w:cs="Times New Roman"/>
          <w:b/>
          <w:szCs w:val="20"/>
          <w:lang w:val="en-GB"/>
        </w:rPr>
        <w:t>increased PDCCH monitoring capability</w:t>
      </w:r>
      <w:r w:rsidRPr="00C1447F">
        <w:rPr>
          <w:rFonts w:ascii="Times New Roman" w:eastAsia="SimSun" w:hAnsi="Times New Roman" w:cs="Times New Roman"/>
          <w:szCs w:val="20"/>
          <w:lang w:val="en-GB"/>
        </w:rPr>
        <w:t xml:space="preserve"> and have the following observations and proposals:</w:t>
      </w:r>
    </w:p>
    <w:p w14:paraId="7320AC2B" w14:textId="77777777" w:rsidR="00682913" w:rsidRPr="00AE754A" w:rsidRDefault="00682913" w:rsidP="00E35841">
      <w:pPr>
        <w:pStyle w:val="paragraph"/>
        <w:spacing w:before="0" w:beforeAutospacing="0" w:after="0" w:afterAutospacing="0"/>
        <w:jc w:val="both"/>
        <w:textAlignment w:val="baseline"/>
        <w:rPr>
          <w:rFonts w:ascii="Times New Roman" w:eastAsia="SimSun" w:hAnsi="Times New Roman" w:cs="Times New Roman"/>
          <w:sz w:val="20"/>
          <w:szCs w:val="20"/>
          <w:highlight w:val="yellow"/>
        </w:rPr>
      </w:pPr>
    </w:p>
    <w:p w14:paraId="54451CDE" w14:textId="77777777" w:rsidR="008E43AB" w:rsidRPr="00DB7D12" w:rsidRDefault="008E43AB" w:rsidP="008E43AB">
      <w:pPr>
        <w:rPr>
          <w:rFonts w:ascii="Times New Roman" w:hAnsi="Times New Roman" w:cs="Times New Roman"/>
          <w:b/>
          <w:lang w:eastAsia="x-none"/>
        </w:rPr>
      </w:pPr>
      <w:r w:rsidRPr="00DB7D12">
        <w:rPr>
          <w:rFonts w:ascii="Times New Roman" w:hAnsi="Times New Roman" w:cs="Times New Roman"/>
          <w:b/>
          <w:lang w:eastAsia="x-none"/>
        </w:rPr>
        <w:t>Proposal 3-1: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7A715ABE" w14:textId="53A4CF6D" w:rsidR="008E43AB" w:rsidRDefault="008E43AB" w:rsidP="008E43AB">
      <w:pPr>
        <w:pStyle w:val="ListParagraph"/>
        <w:numPr>
          <w:ilvl w:val="0"/>
          <w:numId w:val="47"/>
        </w:numPr>
        <w:overflowPunct w:val="0"/>
        <w:autoSpaceDE w:val="0"/>
        <w:autoSpaceDN w:val="0"/>
        <w:adjustRightInd w:val="0"/>
        <w:spacing w:after="180"/>
        <w:textAlignment w:val="baseline"/>
        <w:rPr>
          <w:rFonts w:ascii="Times New Roman" w:hAnsi="Times New Roman" w:cs="Times New Roman"/>
          <w:b/>
          <w:szCs w:val="20"/>
          <w:lang w:val="en-US" w:eastAsia="x-none"/>
        </w:rPr>
      </w:pPr>
      <w:r w:rsidRPr="002F6F83">
        <w:rPr>
          <w:rFonts w:ascii="Times New Roman" w:hAnsi="Times New Roman" w:cs="Times New Roman"/>
          <w:b/>
          <w:szCs w:val="20"/>
          <w:lang w:val="en-US" w:eastAsia="x-none"/>
        </w:rPr>
        <w:t xml:space="preserve">That is, </w:t>
      </w:r>
      <w:r w:rsidRPr="002F6F83">
        <w:rPr>
          <w:rFonts w:ascii="Times New Roman" w:hAnsi="Times New Roman" w:cs="Times New Roman"/>
          <w:b/>
          <w:szCs w:val="20"/>
          <w:lang w:val="en-US"/>
        </w:rPr>
        <w:t xml:space="preserve">a particular PDCCH monitoring configuration meets the UE capability limitation if the span arrangement satisfies the gap separation for </w:t>
      </w:r>
      <w:r w:rsidRPr="002F6F83">
        <w:rPr>
          <w:rFonts w:ascii="Times New Roman" w:hAnsi="Times New Roman" w:cs="Times New Roman"/>
          <w:b/>
          <w:szCs w:val="20"/>
          <w:u w:val="single"/>
          <w:lang w:val="en-US"/>
        </w:rPr>
        <w:t>any</w:t>
      </w:r>
      <w:r w:rsidRPr="002F6F83">
        <w:rPr>
          <w:rFonts w:ascii="Times New Roman" w:hAnsi="Times New Roman" w:cs="Times New Roman"/>
          <w:b/>
          <w:szCs w:val="20"/>
          <w:lang w:val="en-US"/>
        </w:rPr>
        <w:t xml:space="preserve"> (X, Y) and the corresponding maximum number CCEs[/BDs] per span in the UE reported candidate value set in every slot, including cross slot boundary.</w:t>
      </w:r>
    </w:p>
    <w:p w14:paraId="6A9068E7" w14:textId="77777777" w:rsidR="008E43AB" w:rsidRPr="00AE754A" w:rsidRDefault="008E43AB" w:rsidP="008E43AB">
      <w:pPr>
        <w:rPr>
          <w:rFonts w:ascii="Times New Roman" w:hAnsi="Times New Roman" w:cs="Times New Roman"/>
          <w:b/>
          <w:lang w:eastAsia="x-none"/>
        </w:rPr>
      </w:pPr>
      <w:r w:rsidRPr="00AE754A">
        <w:rPr>
          <w:rFonts w:ascii="Times New Roman" w:hAnsi="Times New Roman" w:cs="Times New Roman"/>
          <w:b/>
          <w:lang w:eastAsia="x-none"/>
        </w:rPr>
        <w:t>Observation 3-1: Slot-based USS monitoring only can be covered by FG-3-1 (mandatory for all UEs), and no consideration is needed in the framework for enhanced PDCCH monitoring.</w:t>
      </w:r>
    </w:p>
    <w:p w14:paraId="0CD518A2" w14:textId="77777777" w:rsidR="008E43AB" w:rsidRPr="00DB7D12" w:rsidRDefault="008E43AB" w:rsidP="008E43AB">
      <w:pPr>
        <w:rPr>
          <w:rFonts w:ascii="Times New Roman" w:hAnsi="Times New Roman" w:cs="Times New Roman"/>
          <w:b/>
          <w:lang w:eastAsia="x-none"/>
        </w:rPr>
      </w:pPr>
      <w:r w:rsidRPr="00DB7D12">
        <w:rPr>
          <w:rFonts w:ascii="Times New Roman" w:hAnsi="Times New Roman" w:cs="Times New Roman"/>
          <w:b/>
          <w:lang w:eastAsia="x-none"/>
        </w:rPr>
        <w:t>Proposal 3-2: There is no special consideration for CSS in the framework for enhanced PDCCH monitoring.</w:t>
      </w:r>
    </w:p>
    <w:p w14:paraId="7D6B5FC3" w14:textId="77777777" w:rsidR="008E43AB" w:rsidRPr="00DB7D12" w:rsidRDefault="008E43AB" w:rsidP="008E43AB">
      <w:pPr>
        <w:rPr>
          <w:rFonts w:ascii="Times New Roman" w:hAnsi="Times New Roman" w:cs="Times New Roman"/>
          <w:b/>
          <w:lang w:eastAsia="x-none"/>
        </w:rPr>
      </w:pPr>
      <w:r w:rsidRPr="00DB7D12">
        <w:rPr>
          <w:rFonts w:ascii="Times New Roman" w:hAnsi="Times New Roman" w:cs="Times New Roman"/>
          <w:b/>
          <w:lang w:eastAsia="x-none"/>
        </w:rPr>
        <w:t>Proposal 3-3: The limit C on the maximum number of non-overlapping CCEs for channel estimation per PDCCH monitoring span is the same across different spans within a slot.</w:t>
      </w:r>
    </w:p>
    <w:p w14:paraId="2CB737A9" w14:textId="77777777" w:rsidR="008E43AB" w:rsidRPr="00DB7D12" w:rsidRDefault="008E43AB" w:rsidP="008E43AB">
      <w:pPr>
        <w:rPr>
          <w:rFonts w:ascii="Times New Roman" w:hAnsi="Times New Roman" w:cs="Times New Roman"/>
          <w:b/>
          <w:lang w:eastAsia="x-none"/>
        </w:rPr>
      </w:pPr>
      <w:r w:rsidRPr="00DB7D12">
        <w:rPr>
          <w:rFonts w:ascii="Times New Roman" w:hAnsi="Times New Roman" w:cs="Times New Roman"/>
          <w:b/>
          <w:lang w:eastAsia="x-none"/>
        </w:rPr>
        <w:t>Proposal 3-4: Enhanced PDCCH candidate dropping rules (e.g. per-span dropping, candidate-level dropping instead of SSS-level dropping) can be studied further.</w:t>
      </w:r>
    </w:p>
    <w:p w14:paraId="77223717" w14:textId="2E4FA3B1" w:rsidR="008E43AB" w:rsidRPr="00DB7D12" w:rsidRDefault="008E43AB" w:rsidP="008E43AB">
      <w:pPr>
        <w:rPr>
          <w:rFonts w:ascii="Times New Roman" w:hAnsi="Times New Roman" w:cs="Times New Roman"/>
          <w:b/>
          <w:lang w:eastAsia="x-none"/>
        </w:rPr>
      </w:pPr>
      <w:r w:rsidRPr="00DB7D12">
        <w:rPr>
          <w:rFonts w:ascii="Times New Roman" w:hAnsi="Times New Roman" w:cs="Times New Roman"/>
          <w:b/>
          <w:lang w:eastAsia="x-none"/>
        </w:rPr>
        <w:t>Proposal 3-</w:t>
      </w:r>
      <w:r w:rsidR="00C97DA9">
        <w:rPr>
          <w:rFonts w:ascii="Times New Roman" w:hAnsi="Times New Roman" w:cs="Times New Roman"/>
          <w:b/>
          <w:lang w:eastAsia="x-none"/>
        </w:rPr>
        <w:t>5</w:t>
      </w:r>
      <w:r w:rsidRPr="00DB7D12">
        <w:rPr>
          <w:rFonts w:ascii="Times New Roman" w:hAnsi="Times New Roman" w:cs="Times New Roman"/>
          <w:b/>
          <w:lang w:eastAsia="x-none"/>
        </w:rPr>
        <w:t>: Use the following table as the starting point for defining the enhanced PDCCH monitoring capability on the maximum number of CCEs for channel estimation per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8E43AB" w:rsidRPr="00625B03" w14:paraId="4CC5554B" w14:textId="77777777" w:rsidTr="00DB7D12">
        <w:trPr>
          <w:trHeight w:val="138"/>
          <w:jc w:val="center"/>
        </w:trPr>
        <w:tc>
          <w:tcPr>
            <w:tcW w:w="1480" w:type="dxa"/>
            <w:vMerge w:val="restart"/>
            <w:shd w:val="clear" w:color="auto" w:fill="D9D9D9"/>
          </w:tcPr>
          <w:p w14:paraId="76A876D9" w14:textId="77777777" w:rsidR="008E43AB" w:rsidRPr="00CE467B" w:rsidRDefault="008E43AB" w:rsidP="006F0FE5">
            <w:pPr>
              <w:spacing w:after="0"/>
              <w:jc w:val="center"/>
              <w:rPr>
                <w:rFonts w:ascii="Times" w:eastAsia="Batang" w:hAnsi="Times" w:cs="Times New Roman"/>
                <w:kern w:val="2"/>
                <w:sz w:val="20"/>
                <w:szCs w:val="20"/>
                <w:lang w:val="en-GB"/>
              </w:rPr>
            </w:pPr>
          </w:p>
        </w:tc>
        <w:tc>
          <w:tcPr>
            <w:tcW w:w="1497" w:type="dxa"/>
            <w:vMerge w:val="restart"/>
            <w:shd w:val="clear" w:color="auto" w:fill="D9D9D9"/>
          </w:tcPr>
          <w:p w14:paraId="37E448A9"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X</w:t>
            </w:r>
          </w:p>
        </w:tc>
        <w:tc>
          <w:tcPr>
            <w:tcW w:w="1559" w:type="dxa"/>
            <w:vMerge w:val="restart"/>
            <w:shd w:val="clear" w:color="auto" w:fill="D9D9D9"/>
          </w:tcPr>
          <w:p w14:paraId="4BC44F8A"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Y</w:t>
            </w:r>
          </w:p>
        </w:tc>
        <w:tc>
          <w:tcPr>
            <w:tcW w:w="3964" w:type="dxa"/>
            <w:gridSpan w:val="4"/>
            <w:shd w:val="clear" w:color="auto" w:fill="D9D9D9"/>
          </w:tcPr>
          <w:p w14:paraId="452C3A4C"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w:t>
            </w:r>
            <w:r>
              <w:rPr>
                <w:rFonts w:ascii="Times" w:eastAsia="Batang" w:hAnsi="Times" w:cs="Times New Roman"/>
                <w:kern w:val="2"/>
                <w:sz w:val="20"/>
                <w:szCs w:val="20"/>
                <w:lang w:val="en-GB"/>
              </w:rPr>
              <w:t xml:space="preserve"> (per span)</w:t>
            </w:r>
          </w:p>
        </w:tc>
      </w:tr>
      <w:tr w:rsidR="008E43AB" w:rsidRPr="00625B03" w14:paraId="2973C7FB" w14:textId="77777777" w:rsidTr="00DB7D12">
        <w:trPr>
          <w:trHeight w:val="137"/>
          <w:jc w:val="center"/>
        </w:trPr>
        <w:tc>
          <w:tcPr>
            <w:tcW w:w="1480" w:type="dxa"/>
            <w:vMerge/>
            <w:shd w:val="clear" w:color="auto" w:fill="D9D9D9"/>
          </w:tcPr>
          <w:p w14:paraId="4965F65D" w14:textId="77777777" w:rsidR="008E43AB" w:rsidRPr="00EC4298" w:rsidRDefault="008E43AB" w:rsidP="006F0FE5">
            <w:pPr>
              <w:spacing w:after="0"/>
              <w:jc w:val="center"/>
              <w:rPr>
                <w:rFonts w:ascii="Times" w:eastAsia="Batang" w:hAnsi="Times" w:cs="Times New Roman"/>
                <w:kern w:val="2"/>
                <w:sz w:val="20"/>
                <w:szCs w:val="20"/>
                <w:lang w:val="en-GB"/>
              </w:rPr>
            </w:pPr>
          </w:p>
        </w:tc>
        <w:tc>
          <w:tcPr>
            <w:tcW w:w="1497" w:type="dxa"/>
            <w:vMerge/>
            <w:shd w:val="clear" w:color="auto" w:fill="D9D9D9"/>
          </w:tcPr>
          <w:p w14:paraId="67A918A3" w14:textId="77777777" w:rsidR="008E43AB" w:rsidRPr="00EC4298" w:rsidRDefault="008E43AB" w:rsidP="006F0FE5">
            <w:pPr>
              <w:spacing w:after="0"/>
              <w:jc w:val="center"/>
              <w:rPr>
                <w:rFonts w:ascii="Times" w:eastAsia="Batang" w:hAnsi="Times" w:cs="Times New Roman"/>
                <w:kern w:val="2"/>
                <w:sz w:val="20"/>
                <w:szCs w:val="20"/>
                <w:lang w:val="en-GB"/>
              </w:rPr>
            </w:pPr>
          </w:p>
        </w:tc>
        <w:tc>
          <w:tcPr>
            <w:tcW w:w="1559" w:type="dxa"/>
            <w:vMerge/>
            <w:shd w:val="clear" w:color="auto" w:fill="D9D9D9"/>
          </w:tcPr>
          <w:p w14:paraId="5D2310A9" w14:textId="77777777" w:rsidR="008E43AB" w:rsidRPr="00EC4298" w:rsidRDefault="008E43AB" w:rsidP="006F0FE5">
            <w:pPr>
              <w:spacing w:after="0"/>
              <w:jc w:val="center"/>
              <w:rPr>
                <w:rFonts w:ascii="Times" w:eastAsia="Batang" w:hAnsi="Times" w:cs="Times New Roman"/>
                <w:kern w:val="2"/>
                <w:sz w:val="20"/>
                <w:szCs w:val="20"/>
                <w:lang w:val="en-GB"/>
              </w:rPr>
            </w:pPr>
          </w:p>
        </w:tc>
        <w:tc>
          <w:tcPr>
            <w:tcW w:w="991" w:type="dxa"/>
            <w:shd w:val="clear" w:color="auto" w:fill="D9D9D9"/>
            <w:vAlign w:val="center"/>
          </w:tcPr>
          <w:p w14:paraId="25430F5E" w14:textId="77777777" w:rsidR="008E43AB" w:rsidRPr="00EC4298" w:rsidRDefault="008E43A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=0</w:t>
            </w:r>
          </w:p>
        </w:tc>
        <w:tc>
          <w:tcPr>
            <w:tcW w:w="991" w:type="dxa"/>
            <w:shd w:val="clear" w:color="auto" w:fill="D9D9D9"/>
            <w:vAlign w:val="center"/>
          </w:tcPr>
          <w:p w14:paraId="18B1592D" w14:textId="77777777" w:rsidR="008E43AB" w:rsidRPr="00EC4298" w:rsidRDefault="008E43A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=1</w:t>
            </w:r>
          </w:p>
        </w:tc>
        <w:tc>
          <w:tcPr>
            <w:tcW w:w="991" w:type="dxa"/>
            <w:shd w:val="clear" w:color="auto" w:fill="D9D9D9"/>
            <w:vAlign w:val="center"/>
          </w:tcPr>
          <w:p w14:paraId="66B6C686" w14:textId="77777777" w:rsidR="008E43AB" w:rsidRPr="00EC4298" w:rsidRDefault="008E43A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=2</w:t>
            </w:r>
          </w:p>
        </w:tc>
        <w:tc>
          <w:tcPr>
            <w:tcW w:w="991" w:type="dxa"/>
            <w:shd w:val="clear" w:color="auto" w:fill="D9D9D9"/>
            <w:vAlign w:val="center"/>
          </w:tcPr>
          <w:p w14:paraId="0CEADED8" w14:textId="77777777" w:rsidR="008E43AB" w:rsidRPr="00EC4298" w:rsidRDefault="008E43AB" w:rsidP="006F0FE5">
            <w:pPr>
              <w:spacing w:after="0"/>
              <w:jc w:val="center"/>
              <w:rPr>
                <w:rFonts w:ascii="Times" w:eastAsia="Batang" w:hAnsi="Times" w:cs="Times New Roman"/>
                <w:kern w:val="2"/>
                <w:sz w:val="20"/>
                <w:szCs w:val="20"/>
                <w:lang w:val="en-GB"/>
              </w:rPr>
            </w:pPr>
            <w:r w:rsidRPr="00EC4298">
              <w:rPr>
                <w:rFonts w:ascii="Symbol" w:eastAsia="Malgun Gothic" w:hAnsi="Symbol" w:cs="Times New Roman"/>
                <w:color w:val="000000"/>
                <w:sz w:val="20"/>
                <w:szCs w:val="20"/>
                <w:lang w:val="en-GB"/>
              </w:rPr>
              <w:t></w:t>
            </w:r>
            <w:r w:rsidRPr="00EC4298">
              <w:rPr>
                <w:rFonts w:ascii="Times" w:eastAsia="Malgun Gothic" w:hAnsi="Times" w:cs="Times New Roman"/>
                <w:color w:val="000000"/>
                <w:sz w:val="20"/>
                <w:szCs w:val="20"/>
                <w:lang w:val="en-GB"/>
              </w:rPr>
              <w:t>=3</w:t>
            </w:r>
          </w:p>
        </w:tc>
      </w:tr>
      <w:tr w:rsidR="008E43AB" w:rsidRPr="00625B03" w14:paraId="4F116B18" w14:textId="77777777" w:rsidTr="00DB7D12">
        <w:trPr>
          <w:jc w:val="center"/>
        </w:trPr>
        <w:tc>
          <w:tcPr>
            <w:tcW w:w="1480" w:type="dxa"/>
            <w:shd w:val="clear" w:color="auto" w:fill="auto"/>
          </w:tcPr>
          <w:p w14:paraId="59CBB4E9"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1</w:t>
            </w:r>
          </w:p>
        </w:tc>
        <w:tc>
          <w:tcPr>
            <w:tcW w:w="1497" w:type="dxa"/>
            <w:shd w:val="clear" w:color="auto" w:fill="auto"/>
          </w:tcPr>
          <w:p w14:paraId="76E8287B"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1559" w:type="dxa"/>
            <w:shd w:val="clear" w:color="auto" w:fill="auto"/>
          </w:tcPr>
          <w:p w14:paraId="4365EEB8"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3883E262"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c>
          <w:tcPr>
            <w:tcW w:w="991" w:type="dxa"/>
            <w:shd w:val="clear" w:color="auto" w:fill="auto"/>
          </w:tcPr>
          <w:p w14:paraId="3690A5C4"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c>
          <w:tcPr>
            <w:tcW w:w="991" w:type="dxa"/>
            <w:shd w:val="clear" w:color="auto" w:fill="auto"/>
          </w:tcPr>
          <w:p w14:paraId="663413B6"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c>
          <w:tcPr>
            <w:tcW w:w="991" w:type="dxa"/>
            <w:shd w:val="clear" w:color="auto" w:fill="auto"/>
          </w:tcPr>
          <w:p w14:paraId="76E52034"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[18]</w:t>
            </w:r>
          </w:p>
        </w:tc>
      </w:tr>
      <w:tr w:rsidR="008E43AB" w:rsidRPr="00625B03" w14:paraId="48C30B71" w14:textId="77777777" w:rsidTr="00DB7D12">
        <w:trPr>
          <w:jc w:val="center"/>
        </w:trPr>
        <w:tc>
          <w:tcPr>
            <w:tcW w:w="1480" w:type="dxa"/>
            <w:shd w:val="clear" w:color="auto" w:fill="auto"/>
          </w:tcPr>
          <w:p w14:paraId="6A464977"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2</w:t>
            </w:r>
          </w:p>
        </w:tc>
        <w:tc>
          <w:tcPr>
            <w:tcW w:w="1497" w:type="dxa"/>
            <w:shd w:val="clear" w:color="auto" w:fill="auto"/>
          </w:tcPr>
          <w:p w14:paraId="257D3A97"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503D7CF5"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61EFB57E"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44129198"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17684080"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157F1E88"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8E43AB" w:rsidRPr="00625B03" w14:paraId="63EA23B0" w14:textId="77777777" w:rsidTr="00DB7D12">
        <w:trPr>
          <w:jc w:val="center"/>
        </w:trPr>
        <w:tc>
          <w:tcPr>
            <w:tcW w:w="1480" w:type="dxa"/>
            <w:shd w:val="clear" w:color="auto" w:fill="auto"/>
          </w:tcPr>
          <w:p w14:paraId="7D9AC530"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3</w:t>
            </w:r>
          </w:p>
        </w:tc>
        <w:tc>
          <w:tcPr>
            <w:tcW w:w="1497" w:type="dxa"/>
            <w:shd w:val="clear" w:color="auto" w:fill="auto"/>
          </w:tcPr>
          <w:p w14:paraId="358BCC28"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4F23EEFA"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3093BB7F"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2E8CC656"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69A1AADB"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7A2476AF"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8E43AB" w:rsidRPr="00625B03" w14:paraId="0DFEAF66" w14:textId="77777777" w:rsidTr="00DB7D12">
        <w:trPr>
          <w:jc w:val="center"/>
        </w:trPr>
        <w:tc>
          <w:tcPr>
            <w:tcW w:w="1480" w:type="dxa"/>
            <w:shd w:val="clear" w:color="auto" w:fill="auto"/>
          </w:tcPr>
          <w:p w14:paraId="28680A8E"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4</w:t>
            </w:r>
          </w:p>
        </w:tc>
        <w:tc>
          <w:tcPr>
            <w:tcW w:w="1497" w:type="dxa"/>
            <w:shd w:val="clear" w:color="auto" w:fill="auto"/>
          </w:tcPr>
          <w:p w14:paraId="3A69A77A"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024ACE83"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0AE12D3E"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7B915919"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1214000C"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24528D2D"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8E43AB" w:rsidRPr="00625B03" w14:paraId="6AA0829A" w14:textId="77777777" w:rsidTr="00DB7D12">
        <w:trPr>
          <w:jc w:val="center"/>
        </w:trPr>
        <w:tc>
          <w:tcPr>
            <w:tcW w:w="1480" w:type="dxa"/>
            <w:shd w:val="clear" w:color="auto" w:fill="auto"/>
          </w:tcPr>
          <w:p w14:paraId="7E9B8A6F"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5</w:t>
            </w:r>
          </w:p>
        </w:tc>
        <w:tc>
          <w:tcPr>
            <w:tcW w:w="1497" w:type="dxa"/>
            <w:shd w:val="clear" w:color="auto" w:fill="auto"/>
          </w:tcPr>
          <w:p w14:paraId="301AAEE0"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0AB3863E"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2431BB36"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22E7D36C"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32A690AE"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3B0930C3"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8E43AB" w:rsidRPr="00625B03" w14:paraId="5360DE0E" w14:textId="77777777" w:rsidTr="00DB7D12">
        <w:trPr>
          <w:jc w:val="center"/>
        </w:trPr>
        <w:tc>
          <w:tcPr>
            <w:tcW w:w="1480" w:type="dxa"/>
            <w:shd w:val="clear" w:color="auto" w:fill="auto"/>
          </w:tcPr>
          <w:p w14:paraId="2ABF3F04"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6</w:t>
            </w:r>
          </w:p>
        </w:tc>
        <w:tc>
          <w:tcPr>
            <w:tcW w:w="1497" w:type="dxa"/>
            <w:shd w:val="clear" w:color="auto" w:fill="auto"/>
          </w:tcPr>
          <w:p w14:paraId="05E1339B"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2B8568CC"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38122962"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2BCA7530"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10FE6B16"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0B5EEAC2"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r>
      <w:tr w:rsidR="008E43AB" w:rsidRPr="00625B03" w14:paraId="297F333D" w14:textId="77777777" w:rsidTr="00DB7D12">
        <w:trPr>
          <w:jc w:val="center"/>
        </w:trPr>
        <w:tc>
          <w:tcPr>
            <w:tcW w:w="1480" w:type="dxa"/>
            <w:shd w:val="clear" w:color="auto" w:fill="auto"/>
          </w:tcPr>
          <w:p w14:paraId="4633A729"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lastRenderedPageBreak/>
              <w:t xml:space="preserve">Combination </w:t>
            </w:r>
            <w:r>
              <w:rPr>
                <w:rFonts w:ascii="Times" w:eastAsia="Batang" w:hAnsi="Times" w:cs="Times New Roman"/>
                <w:kern w:val="2"/>
                <w:sz w:val="20"/>
                <w:szCs w:val="20"/>
                <w:lang w:val="en-GB"/>
              </w:rPr>
              <w:t>7</w:t>
            </w:r>
          </w:p>
        </w:tc>
        <w:tc>
          <w:tcPr>
            <w:tcW w:w="1497" w:type="dxa"/>
            <w:shd w:val="clear" w:color="auto" w:fill="auto"/>
          </w:tcPr>
          <w:p w14:paraId="46A0B533"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1E542F2F"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1EA2E6C2"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6A7B5B4B"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196A3CA4"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1BA524BD"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8E43AB" w:rsidRPr="00625B03" w14:paraId="6EA27D01" w14:textId="77777777" w:rsidTr="00DB7D12">
        <w:trPr>
          <w:jc w:val="center"/>
        </w:trPr>
        <w:tc>
          <w:tcPr>
            <w:tcW w:w="1480" w:type="dxa"/>
            <w:shd w:val="clear" w:color="auto" w:fill="auto"/>
          </w:tcPr>
          <w:p w14:paraId="0FDD7711"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8</w:t>
            </w:r>
          </w:p>
        </w:tc>
        <w:tc>
          <w:tcPr>
            <w:tcW w:w="1497" w:type="dxa"/>
            <w:shd w:val="clear" w:color="auto" w:fill="auto"/>
          </w:tcPr>
          <w:p w14:paraId="3E2D7ABA"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71CA0A35"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6EF68EE2"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03D46938"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06D5393A"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3D011C2B"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8E43AB" w:rsidRPr="00625B03" w14:paraId="5DB26531" w14:textId="77777777" w:rsidTr="00DB7D12">
        <w:trPr>
          <w:jc w:val="center"/>
        </w:trPr>
        <w:tc>
          <w:tcPr>
            <w:tcW w:w="1480" w:type="dxa"/>
            <w:shd w:val="clear" w:color="auto" w:fill="auto"/>
          </w:tcPr>
          <w:p w14:paraId="6AA271F7" w14:textId="77777777" w:rsidR="008E43AB" w:rsidRPr="00CE467B" w:rsidRDefault="008E43AB"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9</w:t>
            </w:r>
          </w:p>
        </w:tc>
        <w:tc>
          <w:tcPr>
            <w:tcW w:w="1497" w:type="dxa"/>
            <w:shd w:val="clear" w:color="auto" w:fill="auto"/>
          </w:tcPr>
          <w:p w14:paraId="74FB126E"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7</w:t>
            </w:r>
          </w:p>
        </w:tc>
        <w:tc>
          <w:tcPr>
            <w:tcW w:w="1559" w:type="dxa"/>
            <w:shd w:val="clear" w:color="auto" w:fill="auto"/>
          </w:tcPr>
          <w:p w14:paraId="5EFEEFE8"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7546917D"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2F484C11"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auto"/>
          </w:tcPr>
          <w:p w14:paraId="039AF222"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auto"/>
          </w:tcPr>
          <w:p w14:paraId="6A47C08A"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r w:rsidR="008E43AB" w:rsidRPr="00625B03" w14:paraId="7EB2FBAB" w14:textId="77777777" w:rsidTr="00DB7D12">
        <w:trPr>
          <w:trHeight w:val="53"/>
          <w:jc w:val="center"/>
        </w:trPr>
        <w:tc>
          <w:tcPr>
            <w:tcW w:w="4536" w:type="dxa"/>
            <w:gridSpan w:val="3"/>
            <w:shd w:val="clear" w:color="auto" w:fill="D9D9D9" w:themeFill="background1" w:themeFillShade="D9"/>
          </w:tcPr>
          <w:p w14:paraId="1FE0FAB2" w14:textId="77777777" w:rsidR="008E43A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Reference: per-slot limit in Rel-15</w:t>
            </w:r>
          </w:p>
        </w:tc>
        <w:tc>
          <w:tcPr>
            <w:tcW w:w="991" w:type="dxa"/>
            <w:shd w:val="clear" w:color="auto" w:fill="D9D9D9" w:themeFill="background1" w:themeFillShade="D9"/>
          </w:tcPr>
          <w:p w14:paraId="14FE35BD"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D9D9D9" w:themeFill="background1" w:themeFillShade="D9"/>
          </w:tcPr>
          <w:p w14:paraId="77605A8A"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56</w:t>
            </w:r>
          </w:p>
        </w:tc>
        <w:tc>
          <w:tcPr>
            <w:tcW w:w="991" w:type="dxa"/>
            <w:shd w:val="clear" w:color="auto" w:fill="D9D9D9" w:themeFill="background1" w:themeFillShade="D9"/>
          </w:tcPr>
          <w:p w14:paraId="467E59E4"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48</w:t>
            </w:r>
          </w:p>
        </w:tc>
        <w:tc>
          <w:tcPr>
            <w:tcW w:w="991" w:type="dxa"/>
            <w:shd w:val="clear" w:color="auto" w:fill="D9D9D9" w:themeFill="background1" w:themeFillShade="D9"/>
          </w:tcPr>
          <w:p w14:paraId="784B601C" w14:textId="77777777" w:rsidR="008E43AB" w:rsidRPr="00CE467B" w:rsidRDefault="008E43AB"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32</w:t>
            </w:r>
          </w:p>
        </w:tc>
      </w:tr>
    </w:tbl>
    <w:p w14:paraId="43D63718" w14:textId="7F0EB04C" w:rsidR="008E43AB" w:rsidRDefault="008E43AB" w:rsidP="008E43AB">
      <w:pPr>
        <w:overflowPunct w:val="0"/>
        <w:autoSpaceDE w:val="0"/>
        <w:autoSpaceDN w:val="0"/>
        <w:adjustRightInd w:val="0"/>
        <w:spacing w:after="180"/>
        <w:textAlignment w:val="baseline"/>
        <w:rPr>
          <w:rFonts w:ascii="Times New Roman" w:hAnsi="Times New Roman" w:cs="Times New Roman"/>
          <w:b/>
          <w:szCs w:val="20"/>
          <w:lang w:eastAsia="x-none"/>
        </w:rPr>
      </w:pPr>
    </w:p>
    <w:p w14:paraId="43EC7790" w14:textId="77777777" w:rsidR="008E43AB" w:rsidRPr="00DB7D12" w:rsidRDefault="008E43AB" w:rsidP="008E43AB">
      <w:pPr>
        <w:rPr>
          <w:rFonts w:ascii="Times New Roman" w:hAnsi="Times New Roman" w:cs="Times New Roman"/>
          <w:b/>
          <w:lang w:eastAsia="x-none"/>
        </w:rPr>
      </w:pPr>
      <w:r w:rsidRPr="00AE754A">
        <w:rPr>
          <w:rFonts w:ascii="Times New Roman" w:hAnsi="Times New Roman" w:cs="Times New Roman"/>
          <w:b/>
          <w:lang w:eastAsia="x-none"/>
        </w:rPr>
        <w:t>Observation 3-2: The maximum number of BDs in Rel-15 is not sufficient for URLLC with multiple monitoring occasions per slot. Increasing the limit would alleviate its impact on PDCCH blocking probability and improve URLLC performance.</w:t>
      </w:r>
    </w:p>
    <w:p w14:paraId="1BC802F9" w14:textId="77777777" w:rsidR="003472C7" w:rsidRPr="00DB7D12" w:rsidRDefault="003472C7" w:rsidP="003472C7">
      <w:pPr>
        <w:rPr>
          <w:rFonts w:ascii="Times New Roman" w:hAnsi="Times New Roman" w:cs="Times New Roman"/>
          <w:b/>
          <w:lang w:eastAsia="x-none"/>
        </w:rPr>
      </w:pPr>
      <w:r w:rsidRPr="00DB7D12">
        <w:rPr>
          <w:rFonts w:ascii="Times New Roman" w:hAnsi="Times New Roman" w:cs="Times New Roman"/>
          <w:b/>
          <w:lang w:eastAsia="x-none"/>
        </w:rPr>
        <w:t>Observation 3-3: If span duration/separation is adopted as the framework to define the enhanced CCE monitoring, it makes sense to use the same framework for the enhanced BD monitoring to be more friendly to UE pipelining design and avoid inefficient handling in BD overbooking/dropping.</w:t>
      </w:r>
    </w:p>
    <w:p w14:paraId="24813D01" w14:textId="796EC8D5" w:rsidR="003472C7" w:rsidRDefault="003472C7" w:rsidP="003472C7">
      <w:pPr>
        <w:rPr>
          <w:rFonts w:ascii="Times New Roman" w:hAnsi="Times New Roman" w:cs="Times New Roman"/>
          <w:lang w:eastAsia="x-none"/>
        </w:rPr>
      </w:pPr>
      <w:r w:rsidRPr="00DB7D12">
        <w:rPr>
          <w:rFonts w:ascii="Times New Roman" w:hAnsi="Times New Roman" w:cs="Times New Roman"/>
          <w:lang w:eastAsia="x-none"/>
        </w:rPr>
        <w:t xml:space="preserve">An example table for the </w:t>
      </w:r>
      <w:r w:rsidR="00392471" w:rsidRPr="00DB7D12">
        <w:rPr>
          <w:rFonts w:ascii="Times New Roman" w:hAnsi="Times New Roman" w:cs="Times New Roman"/>
          <w:lang w:eastAsia="x-none"/>
        </w:rPr>
        <w:t xml:space="preserve">maximum </w:t>
      </w:r>
      <w:r w:rsidRPr="00DB7D12">
        <w:rPr>
          <w:rFonts w:ascii="Times New Roman" w:hAnsi="Times New Roman" w:cs="Times New Roman"/>
          <w:lang w:eastAsia="x-none"/>
        </w:rPr>
        <w:t>number of BDs can be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97400E" w:rsidRPr="00625B03" w14:paraId="08BE11A0" w14:textId="77777777" w:rsidTr="0025066C">
        <w:trPr>
          <w:trHeight w:val="138"/>
          <w:jc w:val="center"/>
        </w:trPr>
        <w:tc>
          <w:tcPr>
            <w:tcW w:w="1480" w:type="dxa"/>
            <w:vMerge w:val="restart"/>
            <w:shd w:val="clear" w:color="auto" w:fill="D9D9D9"/>
          </w:tcPr>
          <w:p w14:paraId="1F3286C9" w14:textId="77777777" w:rsidR="0097400E" w:rsidRPr="00CE467B" w:rsidRDefault="0097400E" w:rsidP="006F0FE5">
            <w:pPr>
              <w:spacing w:after="0"/>
              <w:jc w:val="center"/>
              <w:rPr>
                <w:rFonts w:ascii="Times" w:eastAsia="Batang" w:hAnsi="Times" w:cs="Times New Roman"/>
                <w:kern w:val="2"/>
                <w:sz w:val="20"/>
                <w:szCs w:val="20"/>
                <w:lang w:val="en-GB"/>
              </w:rPr>
            </w:pPr>
          </w:p>
        </w:tc>
        <w:tc>
          <w:tcPr>
            <w:tcW w:w="1497" w:type="dxa"/>
            <w:vMerge w:val="restart"/>
            <w:shd w:val="clear" w:color="auto" w:fill="D9D9D9"/>
          </w:tcPr>
          <w:p w14:paraId="70697ED8"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X</w:t>
            </w:r>
          </w:p>
        </w:tc>
        <w:tc>
          <w:tcPr>
            <w:tcW w:w="1559" w:type="dxa"/>
            <w:vMerge w:val="restart"/>
            <w:shd w:val="clear" w:color="auto" w:fill="D9D9D9"/>
          </w:tcPr>
          <w:p w14:paraId="1A341CA8"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Y</w:t>
            </w:r>
          </w:p>
        </w:tc>
        <w:tc>
          <w:tcPr>
            <w:tcW w:w="3964" w:type="dxa"/>
            <w:gridSpan w:val="4"/>
            <w:shd w:val="clear" w:color="auto" w:fill="D9D9D9"/>
          </w:tcPr>
          <w:p w14:paraId="5C3C19FE"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M (per span)</w:t>
            </w:r>
          </w:p>
        </w:tc>
      </w:tr>
      <w:tr w:rsidR="0097400E" w:rsidRPr="00625B03" w14:paraId="727F65B9" w14:textId="77777777" w:rsidTr="0025066C">
        <w:trPr>
          <w:trHeight w:val="137"/>
          <w:jc w:val="center"/>
        </w:trPr>
        <w:tc>
          <w:tcPr>
            <w:tcW w:w="1480" w:type="dxa"/>
            <w:vMerge/>
            <w:shd w:val="clear" w:color="auto" w:fill="D9D9D9"/>
          </w:tcPr>
          <w:p w14:paraId="7EB6CD43" w14:textId="77777777" w:rsidR="0097400E" w:rsidRPr="00096D7F" w:rsidRDefault="0097400E" w:rsidP="006F0FE5">
            <w:pPr>
              <w:spacing w:after="0"/>
              <w:jc w:val="center"/>
              <w:rPr>
                <w:rFonts w:ascii="Times" w:eastAsia="Batang" w:hAnsi="Times" w:cs="Times New Roman"/>
                <w:kern w:val="2"/>
                <w:sz w:val="20"/>
                <w:szCs w:val="20"/>
                <w:lang w:val="en-GB"/>
              </w:rPr>
            </w:pPr>
          </w:p>
        </w:tc>
        <w:tc>
          <w:tcPr>
            <w:tcW w:w="1497" w:type="dxa"/>
            <w:vMerge/>
            <w:shd w:val="clear" w:color="auto" w:fill="D9D9D9"/>
          </w:tcPr>
          <w:p w14:paraId="45ED6EA3" w14:textId="77777777" w:rsidR="0097400E" w:rsidRPr="00096D7F" w:rsidRDefault="0097400E" w:rsidP="006F0FE5">
            <w:pPr>
              <w:spacing w:after="0"/>
              <w:jc w:val="center"/>
              <w:rPr>
                <w:rFonts w:ascii="Times" w:eastAsia="Batang" w:hAnsi="Times" w:cs="Times New Roman"/>
                <w:kern w:val="2"/>
                <w:sz w:val="20"/>
                <w:szCs w:val="20"/>
                <w:lang w:val="en-GB"/>
              </w:rPr>
            </w:pPr>
          </w:p>
        </w:tc>
        <w:tc>
          <w:tcPr>
            <w:tcW w:w="1559" w:type="dxa"/>
            <w:vMerge/>
            <w:shd w:val="clear" w:color="auto" w:fill="D9D9D9"/>
          </w:tcPr>
          <w:p w14:paraId="40BA4140" w14:textId="77777777" w:rsidR="0097400E" w:rsidRPr="00096D7F" w:rsidRDefault="0097400E" w:rsidP="006F0FE5">
            <w:pPr>
              <w:spacing w:after="0"/>
              <w:jc w:val="center"/>
              <w:rPr>
                <w:rFonts w:ascii="Times" w:eastAsia="Batang" w:hAnsi="Times" w:cs="Times New Roman"/>
                <w:kern w:val="2"/>
                <w:sz w:val="20"/>
                <w:szCs w:val="20"/>
                <w:lang w:val="en-GB"/>
              </w:rPr>
            </w:pPr>
          </w:p>
        </w:tc>
        <w:tc>
          <w:tcPr>
            <w:tcW w:w="991" w:type="dxa"/>
            <w:shd w:val="clear" w:color="auto" w:fill="D9D9D9"/>
            <w:vAlign w:val="center"/>
          </w:tcPr>
          <w:p w14:paraId="44660C84" w14:textId="77777777" w:rsidR="0097400E" w:rsidRPr="00096D7F" w:rsidRDefault="0097400E"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=0</w:t>
            </w:r>
          </w:p>
        </w:tc>
        <w:tc>
          <w:tcPr>
            <w:tcW w:w="991" w:type="dxa"/>
            <w:shd w:val="clear" w:color="auto" w:fill="D9D9D9"/>
            <w:vAlign w:val="center"/>
          </w:tcPr>
          <w:p w14:paraId="19FAFCBF" w14:textId="77777777" w:rsidR="0097400E" w:rsidRPr="00096D7F" w:rsidRDefault="0097400E"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=1</w:t>
            </w:r>
          </w:p>
        </w:tc>
        <w:tc>
          <w:tcPr>
            <w:tcW w:w="991" w:type="dxa"/>
            <w:shd w:val="clear" w:color="auto" w:fill="D9D9D9"/>
            <w:vAlign w:val="center"/>
          </w:tcPr>
          <w:p w14:paraId="4CBEE83A" w14:textId="77777777" w:rsidR="0097400E" w:rsidRPr="00096D7F" w:rsidRDefault="0097400E"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=2</w:t>
            </w:r>
          </w:p>
        </w:tc>
        <w:tc>
          <w:tcPr>
            <w:tcW w:w="991" w:type="dxa"/>
            <w:shd w:val="clear" w:color="auto" w:fill="D9D9D9"/>
            <w:vAlign w:val="center"/>
          </w:tcPr>
          <w:p w14:paraId="52DFE5CA" w14:textId="77777777" w:rsidR="0097400E" w:rsidRPr="00096D7F" w:rsidRDefault="0097400E" w:rsidP="006F0FE5">
            <w:pPr>
              <w:spacing w:after="0"/>
              <w:jc w:val="center"/>
              <w:rPr>
                <w:rFonts w:ascii="Times" w:eastAsia="Batang" w:hAnsi="Times" w:cs="Times New Roman"/>
                <w:kern w:val="2"/>
                <w:sz w:val="20"/>
                <w:szCs w:val="20"/>
                <w:lang w:val="en-GB"/>
              </w:rPr>
            </w:pPr>
            <w:r w:rsidRPr="00096D7F">
              <w:rPr>
                <w:rFonts w:ascii="Symbol" w:eastAsia="Malgun Gothic" w:hAnsi="Symbol" w:cs="Times New Roman"/>
                <w:color w:val="000000"/>
                <w:sz w:val="20"/>
                <w:szCs w:val="20"/>
                <w:lang w:val="en-GB"/>
              </w:rPr>
              <w:t></w:t>
            </w:r>
            <w:r w:rsidRPr="00096D7F">
              <w:rPr>
                <w:rFonts w:ascii="Times" w:eastAsia="Malgun Gothic" w:hAnsi="Times" w:cs="Times New Roman"/>
                <w:color w:val="000000"/>
                <w:sz w:val="20"/>
                <w:szCs w:val="20"/>
                <w:lang w:val="en-GB"/>
              </w:rPr>
              <w:t>=3</w:t>
            </w:r>
          </w:p>
        </w:tc>
      </w:tr>
      <w:tr w:rsidR="0097400E" w:rsidRPr="00625B03" w14:paraId="71D7B067" w14:textId="77777777" w:rsidTr="0025066C">
        <w:trPr>
          <w:jc w:val="center"/>
        </w:trPr>
        <w:tc>
          <w:tcPr>
            <w:tcW w:w="1480" w:type="dxa"/>
            <w:shd w:val="clear" w:color="auto" w:fill="auto"/>
          </w:tcPr>
          <w:p w14:paraId="1C6E6744"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1</w:t>
            </w:r>
          </w:p>
        </w:tc>
        <w:tc>
          <w:tcPr>
            <w:tcW w:w="1497" w:type="dxa"/>
            <w:shd w:val="clear" w:color="auto" w:fill="auto"/>
          </w:tcPr>
          <w:p w14:paraId="527C5552"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1559" w:type="dxa"/>
            <w:shd w:val="clear" w:color="auto" w:fill="auto"/>
          </w:tcPr>
          <w:p w14:paraId="06E21EC8"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2BC39907"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[12]</w:t>
            </w:r>
          </w:p>
        </w:tc>
        <w:tc>
          <w:tcPr>
            <w:tcW w:w="991" w:type="dxa"/>
            <w:shd w:val="clear" w:color="auto" w:fill="auto"/>
          </w:tcPr>
          <w:p w14:paraId="09D26821"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[10]</w:t>
            </w:r>
          </w:p>
        </w:tc>
        <w:tc>
          <w:tcPr>
            <w:tcW w:w="991" w:type="dxa"/>
            <w:shd w:val="clear" w:color="auto" w:fill="auto"/>
          </w:tcPr>
          <w:p w14:paraId="67F17182"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349C78EB"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3E585B47" w14:textId="77777777" w:rsidTr="0025066C">
        <w:trPr>
          <w:jc w:val="center"/>
        </w:trPr>
        <w:tc>
          <w:tcPr>
            <w:tcW w:w="1480" w:type="dxa"/>
            <w:shd w:val="clear" w:color="auto" w:fill="auto"/>
          </w:tcPr>
          <w:p w14:paraId="7A9741DF"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Combination 2</w:t>
            </w:r>
          </w:p>
        </w:tc>
        <w:tc>
          <w:tcPr>
            <w:tcW w:w="1497" w:type="dxa"/>
            <w:shd w:val="clear" w:color="auto" w:fill="auto"/>
          </w:tcPr>
          <w:p w14:paraId="17C6FBEE"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47BB8CF0"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011AA4DD"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c>
          <w:tcPr>
            <w:tcW w:w="991" w:type="dxa"/>
            <w:shd w:val="clear" w:color="auto" w:fill="auto"/>
          </w:tcPr>
          <w:p w14:paraId="7633654F"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[16]</w:t>
            </w:r>
          </w:p>
        </w:tc>
        <w:tc>
          <w:tcPr>
            <w:tcW w:w="991" w:type="dxa"/>
            <w:shd w:val="clear" w:color="auto" w:fill="auto"/>
          </w:tcPr>
          <w:p w14:paraId="2CC27C4A"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3C26FA2D"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005359DF" w14:textId="77777777" w:rsidTr="0025066C">
        <w:trPr>
          <w:jc w:val="center"/>
        </w:trPr>
        <w:tc>
          <w:tcPr>
            <w:tcW w:w="1480" w:type="dxa"/>
            <w:shd w:val="clear" w:color="auto" w:fill="auto"/>
          </w:tcPr>
          <w:p w14:paraId="5EB27ED8"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3</w:t>
            </w:r>
          </w:p>
        </w:tc>
        <w:tc>
          <w:tcPr>
            <w:tcW w:w="1497" w:type="dxa"/>
            <w:shd w:val="clear" w:color="auto" w:fill="auto"/>
          </w:tcPr>
          <w:p w14:paraId="00B90C53"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1559" w:type="dxa"/>
            <w:shd w:val="clear" w:color="auto" w:fill="auto"/>
          </w:tcPr>
          <w:p w14:paraId="561A7630"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5034E575"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c>
          <w:tcPr>
            <w:tcW w:w="991" w:type="dxa"/>
            <w:shd w:val="clear" w:color="auto" w:fill="auto"/>
          </w:tcPr>
          <w:p w14:paraId="18538C87"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[16]</w:t>
            </w:r>
          </w:p>
        </w:tc>
        <w:tc>
          <w:tcPr>
            <w:tcW w:w="991" w:type="dxa"/>
            <w:shd w:val="clear" w:color="auto" w:fill="auto"/>
          </w:tcPr>
          <w:p w14:paraId="5842D468"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c>
          <w:tcPr>
            <w:tcW w:w="991" w:type="dxa"/>
            <w:shd w:val="clear" w:color="auto" w:fill="auto"/>
          </w:tcPr>
          <w:p w14:paraId="16DB90EC"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1A223090" w14:textId="77777777" w:rsidTr="0025066C">
        <w:trPr>
          <w:jc w:val="center"/>
        </w:trPr>
        <w:tc>
          <w:tcPr>
            <w:tcW w:w="1480" w:type="dxa"/>
            <w:shd w:val="clear" w:color="auto" w:fill="auto"/>
          </w:tcPr>
          <w:p w14:paraId="18AB72F7"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4</w:t>
            </w:r>
          </w:p>
        </w:tc>
        <w:tc>
          <w:tcPr>
            <w:tcW w:w="1497" w:type="dxa"/>
            <w:shd w:val="clear" w:color="auto" w:fill="auto"/>
          </w:tcPr>
          <w:p w14:paraId="046634FE"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600BAC26"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w:t>
            </w:r>
          </w:p>
        </w:tc>
        <w:tc>
          <w:tcPr>
            <w:tcW w:w="991" w:type="dxa"/>
            <w:shd w:val="clear" w:color="auto" w:fill="auto"/>
          </w:tcPr>
          <w:p w14:paraId="3AD822D3"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10BCCFB9"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3679A23B"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735189D9"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r w:rsidR="0097400E" w:rsidRPr="00625B03" w14:paraId="0FE265C0" w14:textId="77777777" w:rsidTr="0025066C">
        <w:trPr>
          <w:jc w:val="center"/>
        </w:trPr>
        <w:tc>
          <w:tcPr>
            <w:tcW w:w="1480" w:type="dxa"/>
            <w:shd w:val="clear" w:color="auto" w:fill="auto"/>
          </w:tcPr>
          <w:p w14:paraId="2CADB8FD"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5</w:t>
            </w:r>
          </w:p>
        </w:tc>
        <w:tc>
          <w:tcPr>
            <w:tcW w:w="1497" w:type="dxa"/>
            <w:shd w:val="clear" w:color="auto" w:fill="auto"/>
          </w:tcPr>
          <w:p w14:paraId="1F9E8FFD"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21069ABA"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156AA5CB"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[30]</w:t>
            </w:r>
          </w:p>
        </w:tc>
        <w:tc>
          <w:tcPr>
            <w:tcW w:w="991" w:type="dxa"/>
            <w:shd w:val="clear" w:color="auto" w:fill="auto"/>
          </w:tcPr>
          <w:p w14:paraId="37671684"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c>
          <w:tcPr>
            <w:tcW w:w="991" w:type="dxa"/>
            <w:shd w:val="clear" w:color="auto" w:fill="auto"/>
          </w:tcPr>
          <w:p w14:paraId="08D7A185"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[14]</w:t>
            </w:r>
          </w:p>
        </w:tc>
        <w:tc>
          <w:tcPr>
            <w:tcW w:w="991" w:type="dxa"/>
            <w:shd w:val="clear" w:color="auto" w:fill="auto"/>
          </w:tcPr>
          <w:p w14:paraId="535C1D71"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3DB30B0E" w14:textId="77777777" w:rsidTr="0025066C">
        <w:trPr>
          <w:jc w:val="center"/>
        </w:trPr>
        <w:tc>
          <w:tcPr>
            <w:tcW w:w="1480" w:type="dxa"/>
            <w:shd w:val="clear" w:color="auto" w:fill="auto"/>
          </w:tcPr>
          <w:p w14:paraId="7B66273A"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6</w:t>
            </w:r>
          </w:p>
        </w:tc>
        <w:tc>
          <w:tcPr>
            <w:tcW w:w="1497" w:type="dxa"/>
            <w:shd w:val="clear" w:color="auto" w:fill="auto"/>
          </w:tcPr>
          <w:p w14:paraId="18FBC9EB"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1559" w:type="dxa"/>
            <w:shd w:val="clear" w:color="auto" w:fill="auto"/>
          </w:tcPr>
          <w:p w14:paraId="0E7DFAF1"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1210965E"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21654B13"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[18]</w:t>
            </w:r>
          </w:p>
        </w:tc>
        <w:tc>
          <w:tcPr>
            <w:tcW w:w="991" w:type="dxa"/>
            <w:shd w:val="clear" w:color="auto" w:fill="auto"/>
          </w:tcPr>
          <w:p w14:paraId="45FDD0D9"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[10]</w:t>
            </w:r>
          </w:p>
        </w:tc>
        <w:tc>
          <w:tcPr>
            <w:tcW w:w="991" w:type="dxa"/>
            <w:shd w:val="clear" w:color="auto" w:fill="auto"/>
          </w:tcPr>
          <w:p w14:paraId="3541F078"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46A60170" w14:textId="77777777" w:rsidTr="0025066C">
        <w:trPr>
          <w:jc w:val="center"/>
        </w:trPr>
        <w:tc>
          <w:tcPr>
            <w:tcW w:w="1480" w:type="dxa"/>
            <w:shd w:val="clear" w:color="auto" w:fill="auto"/>
          </w:tcPr>
          <w:p w14:paraId="18BBDB4D"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7</w:t>
            </w:r>
          </w:p>
        </w:tc>
        <w:tc>
          <w:tcPr>
            <w:tcW w:w="1497" w:type="dxa"/>
            <w:shd w:val="clear" w:color="auto" w:fill="auto"/>
          </w:tcPr>
          <w:p w14:paraId="79D8C9D3"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0CC38DFB"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w:t>
            </w:r>
          </w:p>
        </w:tc>
        <w:tc>
          <w:tcPr>
            <w:tcW w:w="991" w:type="dxa"/>
            <w:shd w:val="clear" w:color="auto" w:fill="auto"/>
          </w:tcPr>
          <w:p w14:paraId="452A8012"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0A7FFAA0"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6ABE758F"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27B0D9F3"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r w:rsidR="0097400E" w:rsidRPr="00625B03" w14:paraId="29010BF6" w14:textId="77777777" w:rsidTr="0025066C">
        <w:trPr>
          <w:jc w:val="center"/>
        </w:trPr>
        <w:tc>
          <w:tcPr>
            <w:tcW w:w="1480" w:type="dxa"/>
            <w:shd w:val="clear" w:color="auto" w:fill="auto"/>
          </w:tcPr>
          <w:p w14:paraId="69920E6F"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8</w:t>
            </w:r>
          </w:p>
        </w:tc>
        <w:tc>
          <w:tcPr>
            <w:tcW w:w="1497" w:type="dxa"/>
            <w:shd w:val="clear" w:color="auto" w:fill="auto"/>
          </w:tcPr>
          <w:p w14:paraId="2340B5FB"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w:t>
            </w:r>
          </w:p>
        </w:tc>
        <w:tc>
          <w:tcPr>
            <w:tcW w:w="1559" w:type="dxa"/>
            <w:shd w:val="clear" w:color="auto" w:fill="auto"/>
          </w:tcPr>
          <w:p w14:paraId="0492291E"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76400996"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[30]</w:t>
            </w:r>
          </w:p>
        </w:tc>
        <w:tc>
          <w:tcPr>
            <w:tcW w:w="991" w:type="dxa"/>
            <w:shd w:val="clear" w:color="auto" w:fill="auto"/>
          </w:tcPr>
          <w:p w14:paraId="11BCA759"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[24]</w:t>
            </w:r>
          </w:p>
        </w:tc>
        <w:tc>
          <w:tcPr>
            <w:tcW w:w="991" w:type="dxa"/>
            <w:shd w:val="clear" w:color="auto" w:fill="auto"/>
          </w:tcPr>
          <w:p w14:paraId="0D6CAB85"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[14]</w:t>
            </w:r>
          </w:p>
        </w:tc>
        <w:tc>
          <w:tcPr>
            <w:tcW w:w="991" w:type="dxa"/>
            <w:shd w:val="clear" w:color="auto" w:fill="auto"/>
          </w:tcPr>
          <w:p w14:paraId="1CFCCAE9"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TBD</w:t>
            </w:r>
          </w:p>
        </w:tc>
      </w:tr>
      <w:tr w:rsidR="0097400E" w:rsidRPr="00625B03" w14:paraId="2353D06A" w14:textId="77777777" w:rsidTr="0025066C">
        <w:trPr>
          <w:jc w:val="center"/>
        </w:trPr>
        <w:tc>
          <w:tcPr>
            <w:tcW w:w="1480" w:type="dxa"/>
            <w:shd w:val="clear" w:color="auto" w:fill="auto"/>
          </w:tcPr>
          <w:p w14:paraId="2834A280" w14:textId="77777777" w:rsidR="0097400E" w:rsidRPr="00CE467B" w:rsidRDefault="0097400E" w:rsidP="006F0FE5">
            <w:pPr>
              <w:spacing w:after="0"/>
              <w:jc w:val="center"/>
              <w:rPr>
                <w:rFonts w:ascii="Times" w:eastAsia="Batang" w:hAnsi="Times" w:cs="Times New Roman"/>
                <w:kern w:val="2"/>
                <w:sz w:val="20"/>
                <w:szCs w:val="20"/>
                <w:lang w:val="en-GB"/>
              </w:rPr>
            </w:pPr>
            <w:r w:rsidRPr="00CE467B">
              <w:rPr>
                <w:rFonts w:ascii="Times" w:eastAsia="Batang" w:hAnsi="Times" w:cs="Times New Roman"/>
                <w:kern w:val="2"/>
                <w:sz w:val="20"/>
                <w:szCs w:val="20"/>
                <w:lang w:val="en-GB"/>
              </w:rPr>
              <w:t xml:space="preserve">Combination </w:t>
            </w:r>
            <w:r>
              <w:rPr>
                <w:rFonts w:ascii="Times" w:eastAsia="Batang" w:hAnsi="Times" w:cs="Times New Roman"/>
                <w:kern w:val="2"/>
                <w:sz w:val="20"/>
                <w:szCs w:val="20"/>
                <w:lang w:val="en-GB"/>
              </w:rPr>
              <w:t>9</w:t>
            </w:r>
          </w:p>
        </w:tc>
        <w:tc>
          <w:tcPr>
            <w:tcW w:w="1497" w:type="dxa"/>
            <w:shd w:val="clear" w:color="auto" w:fill="auto"/>
          </w:tcPr>
          <w:p w14:paraId="064AE2F1"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7</w:t>
            </w:r>
          </w:p>
        </w:tc>
        <w:tc>
          <w:tcPr>
            <w:tcW w:w="1559" w:type="dxa"/>
            <w:shd w:val="clear" w:color="auto" w:fill="auto"/>
          </w:tcPr>
          <w:p w14:paraId="01F0F43F"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w:t>
            </w:r>
          </w:p>
        </w:tc>
        <w:tc>
          <w:tcPr>
            <w:tcW w:w="991" w:type="dxa"/>
            <w:shd w:val="clear" w:color="auto" w:fill="auto"/>
          </w:tcPr>
          <w:p w14:paraId="13D6CD50"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auto"/>
          </w:tcPr>
          <w:p w14:paraId="328F20ED"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auto"/>
          </w:tcPr>
          <w:p w14:paraId="37EEEAAE"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auto"/>
          </w:tcPr>
          <w:p w14:paraId="63ADF318"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r w:rsidR="0097400E" w:rsidRPr="00625B03" w14:paraId="26816B81" w14:textId="77777777" w:rsidTr="0025066C">
        <w:trPr>
          <w:trHeight w:val="53"/>
          <w:jc w:val="center"/>
        </w:trPr>
        <w:tc>
          <w:tcPr>
            <w:tcW w:w="4536" w:type="dxa"/>
            <w:gridSpan w:val="3"/>
            <w:shd w:val="clear" w:color="auto" w:fill="D9D9D9" w:themeFill="background1" w:themeFillShade="D9"/>
          </w:tcPr>
          <w:p w14:paraId="616F2D2D" w14:textId="77777777" w:rsidR="0097400E"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Reference: per-slot limit in Rel-15</w:t>
            </w:r>
          </w:p>
        </w:tc>
        <w:tc>
          <w:tcPr>
            <w:tcW w:w="991" w:type="dxa"/>
            <w:shd w:val="clear" w:color="auto" w:fill="D9D9D9" w:themeFill="background1" w:themeFillShade="D9"/>
          </w:tcPr>
          <w:p w14:paraId="0124F9CF"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44</w:t>
            </w:r>
          </w:p>
        </w:tc>
        <w:tc>
          <w:tcPr>
            <w:tcW w:w="991" w:type="dxa"/>
            <w:shd w:val="clear" w:color="auto" w:fill="D9D9D9" w:themeFill="background1" w:themeFillShade="D9"/>
          </w:tcPr>
          <w:p w14:paraId="0290213E"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36</w:t>
            </w:r>
          </w:p>
        </w:tc>
        <w:tc>
          <w:tcPr>
            <w:tcW w:w="991" w:type="dxa"/>
            <w:shd w:val="clear" w:color="auto" w:fill="D9D9D9" w:themeFill="background1" w:themeFillShade="D9"/>
          </w:tcPr>
          <w:p w14:paraId="6E57ECFC"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22</w:t>
            </w:r>
          </w:p>
        </w:tc>
        <w:tc>
          <w:tcPr>
            <w:tcW w:w="991" w:type="dxa"/>
            <w:shd w:val="clear" w:color="auto" w:fill="D9D9D9" w:themeFill="background1" w:themeFillShade="D9"/>
          </w:tcPr>
          <w:p w14:paraId="3E2B845B" w14:textId="77777777" w:rsidR="0097400E" w:rsidRPr="00CE467B" w:rsidRDefault="0097400E" w:rsidP="006F0FE5">
            <w:pPr>
              <w:spacing w:after="0"/>
              <w:jc w:val="center"/>
              <w:rPr>
                <w:rFonts w:ascii="Times" w:eastAsia="Batang" w:hAnsi="Times" w:cs="Times New Roman"/>
                <w:kern w:val="2"/>
                <w:sz w:val="20"/>
                <w:szCs w:val="20"/>
                <w:lang w:val="en-GB"/>
              </w:rPr>
            </w:pPr>
            <w:r>
              <w:rPr>
                <w:rFonts w:ascii="Times" w:eastAsia="Batang" w:hAnsi="Times" w:cs="Times New Roman"/>
                <w:kern w:val="2"/>
                <w:sz w:val="20"/>
                <w:szCs w:val="20"/>
                <w:lang w:val="en-GB"/>
              </w:rPr>
              <w:t>20</w:t>
            </w:r>
          </w:p>
        </w:tc>
      </w:tr>
    </w:tbl>
    <w:p w14:paraId="718E5E13" w14:textId="77777777" w:rsidR="008E43AB" w:rsidRPr="00392471" w:rsidRDefault="008E43AB" w:rsidP="00392471">
      <w:pPr>
        <w:overflowPunct w:val="0"/>
        <w:autoSpaceDE w:val="0"/>
        <w:autoSpaceDN w:val="0"/>
        <w:adjustRightInd w:val="0"/>
        <w:spacing w:after="180"/>
        <w:textAlignment w:val="baseline"/>
        <w:rPr>
          <w:rFonts w:ascii="Times New Roman" w:hAnsi="Times New Roman" w:cs="Times New Roman"/>
          <w:b/>
          <w:szCs w:val="20"/>
          <w:lang w:eastAsia="x-none"/>
        </w:rPr>
      </w:pPr>
    </w:p>
    <w:p w14:paraId="53CD9119" w14:textId="76697686" w:rsidR="00885580" w:rsidRPr="00204F92" w:rsidRDefault="00885580" w:rsidP="00885580">
      <w:pPr>
        <w:pStyle w:val="Heading1"/>
        <w:numPr>
          <w:ilvl w:val="0"/>
          <w:numId w:val="0"/>
        </w:numPr>
        <w:rPr>
          <w:rFonts w:ascii="Times New Roman" w:hAnsi="Times New Roman"/>
          <w:lang w:val="en-US"/>
        </w:rPr>
      </w:pPr>
      <w:r w:rsidRPr="00204F92">
        <w:rPr>
          <w:rFonts w:ascii="Times New Roman" w:hAnsi="Times New Roman"/>
          <w:lang w:val="en-US"/>
        </w:rPr>
        <w:t>References</w:t>
      </w:r>
    </w:p>
    <w:p w14:paraId="474DCDAA" w14:textId="08E12C25" w:rsidR="006A0762" w:rsidRPr="00DB7D12" w:rsidRDefault="00734766" w:rsidP="009710F7">
      <w:pPr>
        <w:ind w:left="284" w:hanging="284"/>
        <w:rPr>
          <w:bCs/>
        </w:rPr>
      </w:pPr>
      <w:r w:rsidRPr="00AE754A">
        <w:rPr>
          <w:rFonts w:ascii="Times New Roman" w:hAnsi="Times New Roman" w:cs="Times New Roman"/>
        </w:rPr>
        <w:t xml:space="preserve">[1] </w:t>
      </w:r>
      <w:r w:rsidR="006A0762" w:rsidRPr="00AE754A">
        <w:rPr>
          <w:rFonts w:ascii="Times New Roman" w:hAnsi="Times New Roman" w:cs="Times New Roman"/>
        </w:rPr>
        <w:t>RP-190726, New WID: Physical Layer Enhancements for NR Ultra-Reliable and Low Latency Communication (URLLC)</w:t>
      </w:r>
    </w:p>
    <w:p w14:paraId="67A901EF" w14:textId="7494D590" w:rsidR="004B1BF6" w:rsidRPr="00DB7D12" w:rsidRDefault="006A0762" w:rsidP="009710F7">
      <w:pPr>
        <w:spacing w:after="120"/>
        <w:ind w:left="284" w:hanging="284"/>
        <w:jc w:val="both"/>
        <w:rPr>
          <w:rFonts w:ascii="Times New Roman" w:hAnsi="Times New Roman" w:cs="Times New Roman"/>
        </w:rPr>
      </w:pPr>
      <w:r w:rsidRPr="00DB7D12">
        <w:rPr>
          <w:rFonts w:ascii="Times New Roman" w:hAnsi="Times New Roman" w:cs="Times New Roman"/>
        </w:rPr>
        <w:t xml:space="preserve">[2] </w:t>
      </w:r>
      <w:r w:rsidR="00734766" w:rsidRPr="00DB7D12">
        <w:rPr>
          <w:rFonts w:ascii="Times New Roman" w:hAnsi="Times New Roman" w:cs="Times New Roman"/>
        </w:rPr>
        <w:t xml:space="preserve">R1-1904827, </w:t>
      </w:r>
      <w:r w:rsidR="00DA551E" w:rsidRPr="00DB7D12">
        <w:rPr>
          <w:rFonts w:ascii="Times New Roman" w:hAnsi="Times New Roman" w:cs="Times New Roman"/>
        </w:rPr>
        <w:t>On PDCCH Enhancements for NR URLLC</w:t>
      </w:r>
      <w:r w:rsidR="0050135E" w:rsidRPr="00DB7D12">
        <w:rPr>
          <w:rFonts w:ascii="Times New Roman" w:hAnsi="Times New Roman" w:cs="Times New Roman"/>
        </w:rPr>
        <w:t>, Nokia and N</w:t>
      </w:r>
      <w:r w:rsidR="00647564" w:rsidRPr="00DB7D12">
        <w:rPr>
          <w:rFonts w:ascii="Times New Roman" w:hAnsi="Times New Roman" w:cs="Times New Roman"/>
        </w:rPr>
        <w:t>okia Shanghai Bell.</w:t>
      </w:r>
    </w:p>
    <w:p w14:paraId="46781CA6" w14:textId="6D528C60" w:rsidR="005A3B3D" w:rsidRPr="00261594" w:rsidRDefault="005F2814" w:rsidP="009710F7">
      <w:pPr>
        <w:spacing w:after="120"/>
        <w:ind w:left="284" w:hanging="284"/>
        <w:jc w:val="both"/>
        <w:rPr>
          <w:rFonts w:ascii="Times New Roman" w:hAnsi="Times New Roman" w:cs="Times New Roman"/>
        </w:rPr>
      </w:pPr>
      <w:r w:rsidRPr="00261594">
        <w:rPr>
          <w:rFonts w:ascii="Times New Roman" w:hAnsi="Times New Roman" w:cs="Times New Roman"/>
        </w:rPr>
        <w:t>[</w:t>
      </w:r>
      <w:r w:rsidR="005A3B3D" w:rsidRPr="00261594">
        <w:rPr>
          <w:rFonts w:ascii="Times New Roman" w:hAnsi="Times New Roman" w:cs="Times New Roman"/>
        </w:rPr>
        <w:t xml:space="preserve">3] R1-1900970, UCI enhancement for URLLC, Docomo. </w:t>
      </w:r>
    </w:p>
    <w:p w14:paraId="39EC5487" w14:textId="1451148C" w:rsidR="005F2814" w:rsidRDefault="005A3B3D" w:rsidP="009710F7">
      <w:pPr>
        <w:spacing w:after="120"/>
        <w:ind w:left="284" w:hanging="284"/>
        <w:jc w:val="both"/>
        <w:rPr>
          <w:rFonts w:ascii="Times New Roman" w:hAnsi="Times New Roman" w:cs="Times New Roman"/>
        </w:rPr>
      </w:pPr>
      <w:r w:rsidRPr="00261594">
        <w:rPr>
          <w:rFonts w:ascii="Times New Roman" w:hAnsi="Times New Roman" w:cs="Times New Roman"/>
        </w:rPr>
        <w:t>[4</w:t>
      </w:r>
      <w:r w:rsidR="005F2814" w:rsidRPr="00261594">
        <w:rPr>
          <w:rFonts w:ascii="Times New Roman" w:hAnsi="Times New Roman" w:cs="Times New Roman"/>
        </w:rPr>
        <w:t>]</w:t>
      </w:r>
      <w:r w:rsidR="009E3A75" w:rsidRPr="00261594">
        <w:rPr>
          <w:rFonts w:ascii="Times New Roman" w:hAnsi="Times New Roman" w:cs="Times New Roman"/>
        </w:rPr>
        <w:t xml:space="preserve"> </w:t>
      </w:r>
      <w:r w:rsidR="005F2814" w:rsidRPr="00261594">
        <w:rPr>
          <w:rFonts w:ascii="Times New Roman" w:hAnsi="Times New Roman" w:cs="Times New Roman"/>
        </w:rPr>
        <w:t>TS38.213.</w:t>
      </w:r>
    </w:p>
    <w:p w14:paraId="058E072B" w14:textId="02B58449" w:rsidR="00ED2175" w:rsidRPr="00261594" w:rsidRDefault="00ED2175" w:rsidP="009710F7">
      <w:pPr>
        <w:spacing w:after="120"/>
        <w:ind w:left="284" w:hanging="284"/>
        <w:jc w:val="both"/>
        <w:rPr>
          <w:rFonts w:ascii="Times New Roman" w:hAnsi="Times New Roman" w:cs="Times New Roman"/>
        </w:rPr>
      </w:pPr>
      <w:r>
        <w:rPr>
          <w:rFonts w:ascii="Times New Roman" w:hAnsi="Times New Roman" w:cs="Times New Roman"/>
        </w:rPr>
        <w:t xml:space="preserve">[5] </w:t>
      </w:r>
      <w:r w:rsidR="00D97BED">
        <w:rPr>
          <w:rFonts w:ascii="Times New Roman" w:hAnsi="Times New Roman" w:cs="Times New Roman"/>
        </w:rPr>
        <w:t xml:space="preserve">R1-1906751, </w:t>
      </w:r>
      <w:r w:rsidR="00D97BED" w:rsidRPr="00DB7D12">
        <w:rPr>
          <w:rFonts w:ascii="Times New Roman" w:hAnsi="Times New Roman" w:cs="Times New Roman"/>
        </w:rPr>
        <w:t>On PDCCH Enhancements for NR URLLC, Nokia and Nokia Shanghai Bell.</w:t>
      </w:r>
    </w:p>
    <w:p w14:paraId="3E4BFAD4" w14:textId="2BFB88A7" w:rsidR="001E74AE" w:rsidRPr="001E74AE" w:rsidRDefault="001E74AE" w:rsidP="001E74AE">
      <w:pPr>
        <w:pStyle w:val="Heading1"/>
        <w:numPr>
          <w:ilvl w:val="0"/>
          <w:numId w:val="0"/>
        </w:numPr>
        <w:rPr>
          <w:rFonts w:ascii="Times New Roman" w:hAnsi="Times New Roman"/>
          <w:lang w:val="en-US"/>
        </w:rPr>
      </w:pPr>
      <w:r w:rsidRPr="001E74AE">
        <w:rPr>
          <w:rFonts w:ascii="Times New Roman" w:hAnsi="Times New Roman"/>
          <w:lang w:val="en-US"/>
        </w:rPr>
        <w:t xml:space="preserve">Appendix </w:t>
      </w:r>
      <w:r w:rsidR="00195D0A">
        <w:rPr>
          <w:rFonts w:ascii="Times New Roman" w:hAnsi="Times New Roman"/>
          <w:lang w:val="en-US"/>
        </w:rPr>
        <w:t>A</w:t>
      </w:r>
    </w:p>
    <w:p w14:paraId="03E2689E" w14:textId="77777777" w:rsidR="001E74AE" w:rsidRPr="001E74AE" w:rsidRDefault="001E74AE" w:rsidP="001E74AE">
      <w:pPr>
        <w:spacing w:after="180"/>
        <w:rPr>
          <w:rFonts w:ascii="Times New Roman" w:eastAsia="SimSun" w:hAnsi="Times New Roman" w:cs="Times New Roman"/>
          <w:b/>
          <w:lang w:val="en-GB"/>
        </w:rPr>
      </w:pPr>
      <w:r w:rsidRPr="001E74AE">
        <w:rPr>
          <w:rFonts w:ascii="Times New Roman" w:eastAsia="SimSun" w:hAnsi="Times New Roman" w:cs="Times New Roman"/>
          <w:b/>
          <w:lang w:val="en-GB"/>
        </w:rPr>
        <w:t>Definition of UE feature 3-1 in Rel-15 (Basic DL control channel)</w:t>
      </w:r>
    </w:p>
    <w:tbl>
      <w:tblPr>
        <w:tblStyle w:val="TableGrid1"/>
        <w:tblW w:w="0" w:type="auto"/>
        <w:tblLook w:val="04A0" w:firstRow="1" w:lastRow="0" w:firstColumn="1" w:lastColumn="0" w:noHBand="0" w:noVBand="1"/>
      </w:tblPr>
      <w:tblGrid>
        <w:gridCol w:w="9629"/>
      </w:tblGrid>
      <w:tr w:rsidR="001E74AE" w:rsidRPr="00DB7D12" w14:paraId="39093ACD" w14:textId="77777777" w:rsidTr="008C7629">
        <w:tc>
          <w:tcPr>
            <w:tcW w:w="9629" w:type="dxa"/>
          </w:tcPr>
          <w:p w14:paraId="1FD42175" w14:textId="77777777" w:rsidR="001E74AE" w:rsidRPr="00AE754A" w:rsidRDefault="001E74AE" w:rsidP="001E74AE">
            <w:pPr>
              <w:rPr>
                <w:rFonts w:ascii="Times New Roman" w:eastAsia="MS PGothic" w:hAnsi="Times New Roman" w:cs="Times New Roman"/>
                <w:sz w:val="20"/>
                <w:szCs w:val="20"/>
                <w:lang w:eastAsia="ja-JP"/>
              </w:rPr>
            </w:pPr>
            <w:r w:rsidRPr="001E74AE">
              <w:rPr>
                <w:rFonts w:ascii="Times New Roman" w:eastAsia="MS PGothic" w:hAnsi="Times New Roman" w:cs="Times New Roman"/>
                <w:sz w:val="20"/>
                <w:szCs w:val="20"/>
                <w:lang w:val="en-GB"/>
              </w:rPr>
              <w:t>1) One configured CORESET per BWP per cell in addition to CORESET0</w:t>
            </w:r>
          </w:p>
          <w:p w14:paraId="281457DA"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CORESET resource allocation of 6RB bit-map and duration of 1 – 3 OFDM symbols for FR1</w:t>
            </w:r>
          </w:p>
          <w:p w14:paraId="2F7B1193"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without dedicated RRC configuration and for type 0, 0A, and 2 CSSs, CORESET resource allocation of 6RB bit-map and duration 1-3 OFDM symbols for FR2</w:t>
            </w:r>
          </w:p>
          <w:p w14:paraId="1F5E03E7"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 dedicated RRC configuration and for type 3 CSS, UE specific SS, CORESET resource allocation of 6RB bit-map and duration 1-2 OFDM symbols for FR2</w:t>
            </w:r>
          </w:p>
          <w:p w14:paraId="74C8840A" w14:textId="77777777" w:rsidR="001E74AE" w:rsidRPr="001E74AE" w:rsidRDefault="001E74AE" w:rsidP="001E74AE">
            <w:pPr>
              <w:ind w:firstLineChars="50" w:firstLine="100"/>
              <w:rPr>
                <w:rFonts w:ascii="Times New Roman" w:eastAsia="MS PGothic" w:hAnsi="Times New Roman" w:cs="Times New Roman"/>
                <w:sz w:val="20"/>
                <w:szCs w:val="20"/>
                <w:lang w:val="en-GB"/>
              </w:rPr>
            </w:pPr>
          </w:p>
          <w:p w14:paraId="4B7E6CA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REG-bundle sizes of 2/3 RBs or 6 RBs</w:t>
            </w:r>
          </w:p>
          <w:p w14:paraId="4C1AB6E7"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Interleaved and non-interleaved CCE-to-REG mapping</w:t>
            </w:r>
          </w:p>
          <w:p w14:paraId="37E7A84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xml:space="preserve">- Precoder-granularity of REG-bundle size </w:t>
            </w:r>
          </w:p>
          <w:p w14:paraId="4D2F0534"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PDCCH DMRS scrambling determination</w:t>
            </w:r>
          </w:p>
          <w:p w14:paraId="1FE78731"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TCI state(s) for a CORESET configuration</w:t>
            </w:r>
          </w:p>
          <w:p w14:paraId="103A1A7A" w14:textId="77777777" w:rsidR="001E74AE" w:rsidRPr="001E74AE" w:rsidRDefault="001E74AE" w:rsidP="001E74AE">
            <w:pPr>
              <w:rPr>
                <w:rFonts w:ascii="Times New Roman" w:eastAsia="MS PGothic" w:hAnsi="Times New Roman" w:cs="Times New Roman"/>
                <w:sz w:val="20"/>
                <w:szCs w:val="20"/>
                <w:lang w:val="en-GB"/>
              </w:rPr>
            </w:pPr>
          </w:p>
          <w:p w14:paraId="20166C3A"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2) CSS and UE-SS configurations for unicast PDCCH transmission per BWP per cell</w:t>
            </w:r>
          </w:p>
          <w:p w14:paraId="17429F80"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PDCCH aggregation levels 1, 2, 4, 8, 16</w:t>
            </w:r>
          </w:p>
          <w:p w14:paraId="71EDAE57" w14:textId="77777777" w:rsidR="001E74AE" w:rsidRPr="001E74AE" w:rsidRDefault="001E74AE" w:rsidP="001E74AE">
            <w:pPr>
              <w:rPr>
                <w:rFonts w:ascii="Times New Roman" w:eastAsia="MS PGothic" w:hAnsi="Times New Roman" w:cs="Times New Roman"/>
                <w:sz w:val="20"/>
                <w:szCs w:val="20"/>
                <w:lang w:val="en-GB"/>
              </w:rPr>
            </w:pPr>
          </w:p>
          <w:p w14:paraId="46462C54" w14:textId="77777777" w:rsidR="001E74AE" w:rsidRPr="001E74AE" w:rsidRDefault="001E74AE" w:rsidP="001E74AE">
            <w:pPr>
              <w:ind w:left="11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UP to 3 search space sets in a slot for a scheduled SCell per BWP</w:t>
            </w:r>
          </w:p>
          <w:p w14:paraId="0D1F5B93"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xml:space="preserve">This search space limit is before applying all dropping rules. </w:t>
            </w:r>
          </w:p>
          <w:p w14:paraId="0708CDB4" w14:textId="77777777" w:rsidR="001E74AE" w:rsidRPr="001E74AE" w:rsidRDefault="001E74AE" w:rsidP="001E74AE">
            <w:pPr>
              <w:rPr>
                <w:rFonts w:ascii="Times New Roman" w:eastAsia="MS PGothic" w:hAnsi="Times New Roman" w:cs="Times New Roman"/>
                <w:sz w:val="20"/>
                <w:szCs w:val="20"/>
                <w:lang w:val="en-GB"/>
              </w:rPr>
            </w:pPr>
          </w:p>
          <w:p w14:paraId="77C827D0"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 dedicated RRC configuration, type 3 CSS, and UE-SS, the monitoring occasion is within the first 3 OFDM symbols of a slot</w:t>
            </w:r>
          </w:p>
          <w:p w14:paraId="54AC43F5" w14:textId="77777777" w:rsidR="001E74AE" w:rsidRPr="001E74AE" w:rsidRDefault="001E74AE" w:rsidP="001E74AE">
            <w:pPr>
              <w:ind w:firstLineChars="50" w:firstLine="100"/>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6FB7EF55" w14:textId="77777777" w:rsidR="001E74AE" w:rsidRPr="001E74AE" w:rsidRDefault="001E74AE" w:rsidP="001E74AE">
            <w:pPr>
              <w:ind w:firstLineChars="50" w:firstLine="100"/>
              <w:rPr>
                <w:rFonts w:ascii="Times New Roman" w:eastAsia="MS PGothic" w:hAnsi="Times New Roman" w:cs="Times New Roman"/>
                <w:sz w:val="20"/>
                <w:szCs w:val="20"/>
                <w:lang w:val="en-GB"/>
              </w:rPr>
            </w:pPr>
          </w:p>
          <w:p w14:paraId="7E658E34"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3) Monitoring DCI formats 0_0, 1_0, 0_1, 1_1</w:t>
            </w:r>
          </w:p>
          <w:p w14:paraId="190D6AB0"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4) Number of PDCCH blind decodes per slot with a given SCS follows Case 1-1 table</w:t>
            </w:r>
          </w:p>
          <w:p w14:paraId="32C296EA" w14:textId="77777777" w:rsidR="001E74AE" w:rsidRPr="001E74AE" w:rsidRDefault="001E74AE" w:rsidP="001E74AE">
            <w:pPr>
              <w:rPr>
                <w:rFonts w:ascii="Times New Roman" w:eastAsia="MS PGothic" w:hAnsi="Times New Roman" w:cs="Times New Roman"/>
                <w:sz w:val="20"/>
                <w:szCs w:val="20"/>
                <w:lang w:val="en-GB"/>
              </w:rPr>
            </w:pPr>
          </w:p>
          <w:p w14:paraId="6E245297"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5) Processing one unicast DCI scheduling DL and one unicast DCI scheduling UL per slot per scheduled CC for FDD</w:t>
            </w:r>
          </w:p>
          <w:p w14:paraId="028164EB" w14:textId="77777777" w:rsidR="001E74AE" w:rsidRPr="001E74AE" w:rsidRDefault="001E74AE" w:rsidP="001E74AE">
            <w:pPr>
              <w:rPr>
                <w:rFonts w:ascii="Times New Roman" w:eastAsia="MS PGothic" w:hAnsi="Times New Roman" w:cs="Times New Roman"/>
                <w:sz w:val="20"/>
                <w:szCs w:val="20"/>
                <w:lang w:val="en-GB"/>
              </w:rPr>
            </w:pPr>
            <w:r w:rsidRPr="001E74AE">
              <w:rPr>
                <w:rFonts w:ascii="Times New Roman" w:eastAsia="MS PGothic" w:hAnsi="Times New Roman" w:cs="Times New Roman"/>
                <w:sz w:val="20"/>
                <w:szCs w:val="20"/>
                <w:lang w:val="en-GB"/>
              </w:rPr>
              <w:t>6) Processing one unicast DCI scheduling DL and 2 unicast DCI scheduling UL per slot per scheduled CC for TDD</w:t>
            </w:r>
          </w:p>
        </w:tc>
      </w:tr>
    </w:tbl>
    <w:p w14:paraId="3221A37E" w14:textId="77777777" w:rsidR="001E74AE" w:rsidRPr="001E74AE" w:rsidRDefault="001E74AE" w:rsidP="001E74AE">
      <w:pPr>
        <w:spacing w:after="180"/>
        <w:rPr>
          <w:rFonts w:ascii="Times New Roman" w:eastAsia="SimSun" w:hAnsi="Times New Roman" w:cs="Times New Roman"/>
          <w:b/>
          <w:lang w:val="en-GB"/>
        </w:rPr>
      </w:pPr>
    </w:p>
    <w:p w14:paraId="5B19B27A" w14:textId="51437CBB" w:rsidR="0008710B" w:rsidRPr="00AE754A" w:rsidRDefault="0008710B" w:rsidP="0008710B">
      <w:pPr>
        <w:spacing w:after="120"/>
        <w:jc w:val="both"/>
        <w:rPr>
          <w:rFonts w:ascii="Times New Roman" w:hAnsi="Times New Roman" w:cs="Times New Roman"/>
        </w:rPr>
      </w:pPr>
    </w:p>
    <w:sectPr w:rsidR="0008710B" w:rsidRPr="00AE754A" w:rsidSect="00AF7F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C09D4" w14:textId="77777777" w:rsidR="0089759B" w:rsidRDefault="0089759B">
      <w:r>
        <w:separator/>
      </w:r>
    </w:p>
  </w:endnote>
  <w:endnote w:type="continuationSeparator" w:id="0">
    <w:p w14:paraId="25C8FAF8" w14:textId="77777777" w:rsidR="0089759B" w:rsidRDefault="0089759B">
      <w:r>
        <w:continuationSeparator/>
      </w:r>
    </w:p>
  </w:endnote>
  <w:endnote w:type="continuationNotice" w:id="1">
    <w:p w14:paraId="76606F35" w14:textId="77777777" w:rsidR="0089759B" w:rsidRDefault="00897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92E9D" w14:textId="77777777" w:rsidR="0089759B" w:rsidRDefault="0089759B">
      <w:r>
        <w:separator/>
      </w:r>
    </w:p>
  </w:footnote>
  <w:footnote w:type="continuationSeparator" w:id="0">
    <w:p w14:paraId="4B661C89" w14:textId="77777777" w:rsidR="0089759B" w:rsidRDefault="0089759B">
      <w:r>
        <w:continuationSeparator/>
      </w:r>
    </w:p>
  </w:footnote>
  <w:footnote w:type="continuationNotice" w:id="1">
    <w:p w14:paraId="66D85071" w14:textId="77777777" w:rsidR="0089759B" w:rsidRDefault="008975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6921"/>
    <w:multiLevelType w:val="hybridMultilevel"/>
    <w:tmpl w:val="EBDA8862"/>
    <w:lvl w:ilvl="0" w:tplc="8E04C7EC">
      <w:start w:val="1"/>
      <w:numFmt w:val="bullet"/>
      <w:lvlText w:val="•"/>
      <w:lvlJc w:val="left"/>
      <w:pPr>
        <w:tabs>
          <w:tab w:val="num" w:pos="644"/>
        </w:tabs>
        <w:ind w:left="644" w:hanging="360"/>
      </w:pPr>
      <w:rPr>
        <w:rFonts w:ascii="Arial" w:hAnsi="Arial" w:hint="default"/>
      </w:rPr>
    </w:lvl>
    <w:lvl w:ilvl="1" w:tplc="2C0E7110">
      <w:start w:val="271"/>
      <w:numFmt w:val="bullet"/>
      <w:lvlText w:val="–"/>
      <w:lvlJc w:val="left"/>
      <w:pPr>
        <w:tabs>
          <w:tab w:val="num" w:pos="1364"/>
        </w:tabs>
        <w:ind w:left="1364" w:hanging="360"/>
      </w:pPr>
      <w:rPr>
        <w:rFonts w:ascii="SimSun" w:hAnsi="SimSun" w:hint="default"/>
      </w:rPr>
    </w:lvl>
    <w:lvl w:ilvl="2" w:tplc="E438BD56" w:tentative="1">
      <w:start w:val="1"/>
      <w:numFmt w:val="bullet"/>
      <w:lvlText w:val="•"/>
      <w:lvlJc w:val="left"/>
      <w:pPr>
        <w:tabs>
          <w:tab w:val="num" w:pos="2084"/>
        </w:tabs>
        <w:ind w:left="2084" w:hanging="360"/>
      </w:pPr>
      <w:rPr>
        <w:rFonts w:ascii="Arial" w:hAnsi="Arial" w:hint="default"/>
      </w:rPr>
    </w:lvl>
    <w:lvl w:ilvl="3" w:tplc="26AA9B14" w:tentative="1">
      <w:start w:val="1"/>
      <w:numFmt w:val="bullet"/>
      <w:lvlText w:val="•"/>
      <w:lvlJc w:val="left"/>
      <w:pPr>
        <w:tabs>
          <w:tab w:val="num" w:pos="2804"/>
        </w:tabs>
        <w:ind w:left="2804" w:hanging="360"/>
      </w:pPr>
      <w:rPr>
        <w:rFonts w:ascii="Arial" w:hAnsi="Arial" w:hint="default"/>
      </w:rPr>
    </w:lvl>
    <w:lvl w:ilvl="4" w:tplc="F392D244" w:tentative="1">
      <w:start w:val="1"/>
      <w:numFmt w:val="bullet"/>
      <w:lvlText w:val="•"/>
      <w:lvlJc w:val="left"/>
      <w:pPr>
        <w:tabs>
          <w:tab w:val="num" w:pos="3524"/>
        </w:tabs>
        <w:ind w:left="3524" w:hanging="360"/>
      </w:pPr>
      <w:rPr>
        <w:rFonts w:ascii="Arial" w:hAnsi="Arial" w:hint="default"/>
      </w:rPr>
    </w:lvl>
    <w:lvl w:ilvl="5" w:tplc="F864A530" w:tentative="1">
      <w:start w:val="1"/>
      <w:numFmt w:val="bullet"/>
      <w:lvlText w:val="•"/>
      <w:lvlJc w:val="left"/>
      <w:pPr>
        <w:tabs>
          <w:tab w:val="num" w:pos="4244"/>
        </w:tabs>
        <w:ind w:left="4244" w:hanging="360"/>
      </w:pPr>
      <w:rPr>
        <w:rFonts w:ascii="Arial" w:hAnsi="Arial" w:hint="default"/>
      </w:rPr>
    </w:lvl>
    <w:lvl w:ilvl="6" w:tplc="9412209A" w:tentative="1">
      <w:start w:val="1"/>
      <w:numFmt w:val="bullet"/>
      <w:lvlText w:val="•"/>
      <w:lvlJc w:val="left"/>
      <w:pPr>
        <w:tabs>
          <w:tab w:val="num" w:pos="4964"/>
        </w:tabs>
        <w:ind w:left="4964" w:hanging="360"/>
      </w:pPr>
      <w:rPr>
        <w:rFonts w:ascii="Arial" w:hAnsi="Arial" w:hint="default"/>
      </w:rPr>
    </w:lvl>
    <w:lvl w:ilvl="7" w:tplc="309E8956" w:tentative="1">
      <w:start w:val="1"/>
      <w:numFmt w:val="bullet"/>
      <w:lvlText w:val="•"/>
      <w:lvlJc w:val="left"/>
      <w:pPr>
        <w:tabs>
          <w:tab w:val="num" w:pos="5684"/>
        </w:tabs>
        <w:ind w:left="5684" w:hanging="360"/>
      </w:pPr>
      <w:rPr>
        <w:rFonts w:ascii="Arial" w:hAnsi="Arial" w:hint="default"/>
      </w:rPr>
    </w:lvl>
    <w:lvl w:ilvl="8" w:tplc="3D2AF8A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DE56E2"/>
    <w:multiLevelType w:val="hybridMultilevel"/>
    <w:tmpl w:val="C77690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C90B3C"/>
    <w:multiLevelType w:val="hybridMultilevel"/>
    <w:tmpl w:val="FDFA28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4716B"/>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5A4745"/>
    <w:multiLevelType w:val="hybridMultilevel"/>
    <w:tmpl w:val="CBA28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0D3C1E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0008EC"/>
    <w:multiLevelType w:val="hybridMultilevel"/>
    <w:tmpl w:val="DFEC1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771E3"/>
    <w:multiLevelType w:val="hybridMultilevel"/>
    <w:tmpl w:val="DB62EF2E"/>
    <w:lvl w:ilvl="0" w:tplc="A2727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B76C3"/>
    <w:multiLevelType w:val="hybridMultilevel"/>
    <w:tmpl w:val="F00E0A3A"/>
    <w:lvl w:ilvl="0" w:tplc="04987BAE">
      <w:start w:val="1"/>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8E7E00"/>
    <w:multiLevelType w:val="hybridMultilevel"/>
    <w:tmpl w:val="1DC0D342"/>
    <w:lvl w:ilvl="0" w:tplc="435C8406">
      <w:start w:val="1"/>
      <w:numFmt w:val="bullet"/>
      <w:lvlText w:val=""/>
      <w:lvlJc w:val="left"/>
      <w:pPr>
        <w:tabs>
          <w:tab w:val="num" w:pos="720"/>
        </w:tabs>
        <w:ind w:left="720" w:hanging="360"/>
      </w:pPr>
      <w:rPr>
        <w:rFonts w:ascii="Symbol" w:hAnsi="Symbol" w:hint="default"/>
      </w:rPr>
    </w:lvl>
    <w:lvl w:ilvl="1" w:tplc="37E6BDBE" w:tentative="1">
      <w:start w:val="1"/>
      <w:numFmt w:val="bullet"/>
      <w:lvlText w:val=""/>
      <w:lvlJc w:val="left"/>
      <w:pPr>
        <w:tabs>
          <w:tab w:val="num" w:pos="1440"/>
        </w:tabs>
        <w:ind w:left="1440" w:hanging="360"/>
      </w:pPr>
      <w:rPr>
        <w:rFonts w:ascii="Symbol" w:hAnsi="Symbol" w:hint="default"/>
      </w:rPr>
    </w:lvl>
    <w:lvl w:ilvl="2" w:tplc="A42A5D8A" w:tentative="1">
      <w:start w:val="1"/>
      <w:numFmt w:val="bullet"/>
      <w:lvlText w:val=""/>
      <w:lvlJc w:val="left"/>
      <w:pPr>
        <w:tabs>
          <w:tab w:val="num" w:pos="2160"/>
        </w:tabs>
        <w:ind w:left="2160" w:hanging="360"/>
      </w:pPr>
      <w:rPr>
        <w:rFonts w:ascii="Symbol" w:hAnsi="Symbol" w:hint="default"/>
      </w:rPr>
    </w:lvl>
    <w:lvl w:ilvl="3" w:tplc="FA123A44" w:tentative="1">
      <w:start w:val="1"/>
      <w:numFmt w:val="bullet"/>
      <w:lvlText w:val=""/>
      <w:lvlJc w:val="left"/>
      <w:pPr>
        <w:tabs>
          <w:tab w:val="num" w:pos="2880"/>
        </w:tabs>
        <w:ind w:left="2880" w:hanging="360"/>
      </w:pPr>
      <w:rPr>
        <w:rFonts w:ascii="Symbol" w:hAnsi="Symbol" w:hint="default"/>
      </w:rPr>
    </w:lvl>
    <w:lvl w:ilvl="4" w:tplc="9B8CCA88" w:tentative="1">
      <w:start w:val="1"/>
      <w:numFmt w:val="bullet"/>
      <w:lvlText w:val=""/>
      <w:lvlJc w:val="left"/>
      <w:pPr>
        <w:tabs>
          <w:tab w:val="num" w:pos="3600"/>
        </w:tabs>
        <w:ind w:left="3600" w:hanging="360"/>
      </w:pPr>
      <w:rPr>
        <w:rFonts w:ascii="Symbol" w:hAnsi="Symbol" w:hint="default"/>
      </w:rPr>
    </w:lvl>
    <w:lvl w:ilvl="5" w:tplc="412C9178" w:tentative="1">
      <w:start w:val="1"/>
      <w:numFmt w:val="bullet"/>
      <w:lvlText w:val=""/>
      <w:lvlJc w:val="left"/>
      <w:pPr>
        <w:tabs>
          <w:tab w:val="num" w:pos="4320"/>
        </w:tabs>
        <w:ind w:left="4320" w:hanging="360"/>
      </w:pPr>
      <w:rPr>
        <w:rFonts w:ascii="Symbol" w:hAnsi="Symbol" w:hint="default"/>
      </w:rPr>
    </w:lvl>
    <w:lvl w:ilvl="6" w:tplc="4D7E6B6E" w:tentative="1">
      <w:start w:val="1"/>
      <w:numFmt w:val="bullet"/>
      <w:lvlText w:val=""/>
      <w:lvlJc w:val="left"/>
      <w:pPr>
        <w:tabs>
          <w:tab w:val="num" w:pos="5040"/>
        </w:tabs>
        <w:ind w:left="5040" w:hanging="360"/>
      </w:pPr>
      <w:rPr>
        <w:rFonts w:ascii="Symbol" w:hAnsi="Symbol" w:hint="default"/>
      </w:rPr>
    </w:lvl>
    <w:lvl w:ilvl="7" w:tplc="B832F380" w:tentative="1">
      <w:start w:val="1"/>
      <w:numFmt w:val="bullet"/>
      <w:lvlText w:val=""/>
      <w:lvlJc w:val="left"/>
      <w:pPr>
        <w:tabs>
          <w:tab w:val="num" w:pos="5760"/>
        </w:tabs>
        <w:ind w:left="5760" w:hanging="360"/>
      </w:pPr>
      <w:rPr>
        <w:rFonts w:ascii="Symbol" w:hAnsi="Symbol" w:hint="default"/>
      </w:rPr>
    </w:lvl>
    <w:lvl w:ilvl="8" w:tplc="20F8506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FD01F38"/>
    <w:multiLevelType w:val="hybridMultilevel"/>
    <w:tmpl w:val="EBACBEDC"/>
    <w:lvl w:ilvl="0" w:tplc="BE869A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6B1A47"/>
    <w:multiLevelType w:val="hybridMultilevel"/>
    <w:tmpl w:val="4B88F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935558"/>
    <w:multiLevelType w:val="hybridMultilevel"/>
    <w:tmpl w:val="A77A8D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30156007"/>
    <w:multiLevelType w:val="hybridMultilevel"/>
    <w:tmpl w:val="78526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4E1FF4"/>
    <w:multiLevelType w:val="multilevel"/>
    <w:tmpl w:val="1FF45230"/>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490584"/>
    <w:multiLevelType w:val="hybridMultilevel"/>
    <w:tmpl w:val="F4B44174"/>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53451E"/>
    <w:multiLevelType w:val="multilevel"/>
    <w:tmpl w:val="AEF8DA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5D562B"/>
    <w:multiLevelType w:val="hybridMultilevel"/>
    <w:tmpl w:val="F50A0618"/>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4646F"/>
    <w:multiLevelType w:val="hybridMultilevel"/>
    <w:tmpl w:val="69266C3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39F953F6"/>
    <w:multiLevelType w:val="hybridMultilevel"/>
    <w:tmpl w:val="88968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40BE6FAB"/>
    <w:multiLevelType w:val="hybridMultilevel"/>
    <w:tmpl w:val="8260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17309A"/>
    <w:multiLevelType w:val="hybridMultilevel"/>
    <w:tmpl w:val="731EC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E2532D6"/>
    <w:multiLevelType w:val="hybridMultilevel"/>
    <w:tmpl w:val="00CC07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4E2A6B92"/>
    <w:multiLevelType w:val="multilevel"/>
    <w:tmpl w:val="20BC3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237F28"/>
    <w:multiLevelType w:val="hybridMultilevel"/>
    <w:tmpl w:val="FA762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E40B7F"/>
    <w:multiLevelType w:val="hybridMultilevel"/>
    <w:tmpl w:val="7DE8A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D5B84"/>
    <w:multiLevelType w:val="hybridMultilevel"/>
    <w:tmpl w:val="0B9E2DCC"/>
    <w:lvl w:ilvl="0" w:tplc="CA20A178">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07C3B21"/>
    <w:multiLevelType w:val="hybridMultilevel"/>
    <w:tmpl w:val="473AF9E4"/>
    <w:lvl w:ilvl="0" w:tplc="040C0001">
      <w:start w:val="1"/>
      <w:numFmt w:val="bullet"/>
      <w:lvlText w:val=""/>
      <w:lvlJc w:val="left"/>
      <w:pPr>
        <w:ind w:left="720" w:hanging="360"/>
      </w:pPr>
      <w:rPr>
        <w:rFonts w:ascii="Symbol" w:hAnsi="Symbol" w:hint="default"/>
      </w:rPr>
    </w:lvl>
    <w:lvl w:ilvl="1" w:tplc="8C04F244">
      <w:numFmt w:val="bullet"/>
      <w:lvlText w:val="•"/>
      <w:lvlJc w:val="left"/>
      <w:pPr>
        <w:ind w:left="1440" w:hanging="360"/>
      </w:pPr>
      <w:rPr>
        <w:rFonts w:ascii="Times New Roman" w:eastAsia="SimSu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19D7D9C"/>
    <w:multiLevelType w:val="hybridMultilevel"/>
    <w:tmpl w:val="55BEB8BC"/>
    <w:lvl w:ilvl="0" w:tplc="0409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BC0106"/>
    <w:multiLevelType w:val="multilevel"/>
    <w:tmpl w:val="C1C8AA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8763747"/>
    <w:multiLevelType w:val="multilevel"/>
    <w:tmpl w:val="AE6C0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C524B65"/>
    <w:multiLevelType w:val="hybridMultilevel"/>
    <w:tmpl w:val="565E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7C1866"/>
    <w:multiLevelType w:val="hybridMultilevel"/>
    <w:tmpl w:val="674C5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1605042"/>
    <w:multiLevelType w:val="hybridMultilevel"/>
    <w:tmpl w:val="86004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707364"/>
    <w:multiLevelType w:val="hybridMultilevel"/>
    <w:tmpl w:val="025E3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8040E68"/>
    <w:multiLevelType w:val="hybridMultilevel"/>
    <w:tmpl w:val="FB384AF4"/>
    <w:lvl w:ilvl="0" w:tplc="50842C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3C6640"/>
    <w:multiLevelType w:val="hybridMultilevel"/>
    <w:tmpl w:val="BC4AFE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20"/>
  </w:num>
  <w:num w:numId="3">
    <w:abstractNumId w:val="28"/>
  </w:num>
  <w:num w:numId="4">
    <w:abstractNumId w:val="51"/>
  </w:num>
  <w:num w:numId="5">
    <w:abstractNumId w:val="34"/>
  </w:num>
  <w:num w:numId="6">
    <w:abstractNumId w:val="30"/>
  </w:num>
  <w:num w:numId="7">
    <w:abstractNumId w:val="57"/>
  </w:num>
  <w:num w:numId="8">
    <w:abstractNumId w:val="11"/>
  </w:num>
  <w:num w:numId="9">
    <w:abstractNumId w:val="14"/>
  </w:num>
  <w:num w:numId="10">
    <w:abstractNumId w:val="37"/>
  </w:num>
  <w:num w:numId="11">
    <w:abstractNumId w:val="22"/>
  </w:num>
  <w:num w:numId="12">
    <w:abstractNumId w:val="4"/>
  </w:num>
  <w:num w:numId="13">
    <w:abstractNumId w:val="8"/>
  </w:num>
  <w:num w:numId="14">
    <w:abstractNumId w:val="10"/>
  </w:num>
  <w:num w:numId="15">
    <w:abstractNumId w:val="49"/>
  </w:num>
  <w:num w:numId="16">
    <w:abstractNumId w:val="41"/>
  </w:num>
  <w:num w:numId="17">
    <w:abstractNumId w:val="33"/>
  </w:num>
  <w:num w:numId="18">
    <w:abstractNumId w:val="53"/>
  </w:num>
  <w:num w:numId="19">
    <w:abstractNumId w:val="19"/>
  </w:num>
  <w:num w:numId="20">
    <w:abstractNumId w:val="25"/>
  </w:num>
  <w:num w:numId="21">
    <w:abstractNumId w:val="52"/>
  </w:num>
  <w:num w:numId="22">
    <w:abstractNumId w:val="44"/>
  </w:num>
  <w:num w:numId="23">
    <w:abstractNumId w:val="3"/>
  </w:num>
  <w:num w:numId="24">
    <w:abstractNumId w:val="58"/>
  </w:num>
  <w:num w:numId="25">
    <w:abstractNumId w:val="45"/>
  </w:num>
  <w:num w:numId="26">
    <w:abstractNumId w:val="12"/>
  </w:num>
  <w:num w:numId="27">
    <w:abstractNumId w:val="16"/>
  </w:num>
  <w:num w:numId="28">
    <w:abstractNumId w:val="56"/>
  </w:num>
  <w:num w:numId="29">
    <w:abstractNumId w:val="5"/>
  </w:num>
  <w:num w:numId="30">
    <w:abstractNumId w:val="15"/>
  </w:num>
  <w:num w:numId="31">
    <w:abstractNumId w:val="38"/>
  </w:num>
  <w:num w:numId="32">
    <w:abstractNumId w:val="46"/>
  </w:num>
  <w:num w:numId="33">
    <w:abstractNumId w:val="30"/>
  </w:num>
  <w:num w:numId="34">
    <w:abstractNumId w:val="2"/>
  </w:num>
  <w:num w:numId="35">
    <w:abstractNumId w:val="20"/>
  </w:num>
  <w:num w:numId="36">
    <w:abstractNumId w:val="50"/>
  </w:num>
  <w:num w:numId="37">
    <w:abstractNumId w:val="27"/>
  </w:num>
  <w:num w:numId="38">
    <w:abstractNumId w:val="17"/>
  </w:num>
  <w:num w:numId="39">
    <w:abstractNumId w:val="35"/>
  </w:num>
  <w:num w:numId="40">
    <w:abstractNumId w:val="24"/>
  </w:num>
  <w:num w:numId="41">
    <w:abstractNumId w:val="39"/>
  </w:num>
  <w:num w:numId="42">
    <w:abstractNumId w:val="21"/>
  </w:num>
  <w:num w:numId="43">
    <w:abstractNumId w:val="26"/>
  </w:num>
  <w:num w:numId="44">
    <w:abstractNumId w:val="23"/>
  </w:num>
  <w:num w:numId="45">
    <w:abstractNumId w:val="6"/>
  </w:num>
  <w:num w:numId="46">
    <w:abstractNumId w:val="40"/>
  </w:num>
  <w:num w:numId="47">
    <w:abstractNumId w:val="31"/>
  </w:num>
  <w:num w:numId="48">
    <w:abstractNumId w:val="7"/>
  </w:num>
  <w:num w:numId="49">
    <w:abstractNumId w:val="54"/>
  </w:num>
  <w:num w:numId="50">
    <w:abstractNumId w:val="32"/>
  </w:num>
  <w:num w:numId="51">
    <w:abstractNumId w:val="18"/>
  </w:num>
  <w:num w:numId="52">
    <w:abstractNumId w:val="48"/>
  </w:num>
  <w:num w:numId="53">
    <w:abstractNumId w:val="36"/>
  </w:num>
  <w:num w:numId="54">
    <w:abstractNumId w:val="42"/>
  </w:num>
  <w:num w:numId="55">
    <w:abstractNumId w:val="47"/>
  </w:num>
  <w:num w:numId="56">
    <w:abstractNumId w:val="29"/>
  </w:num>
  <w:num w:numId="57">
    <w:abstractNumId w:val="0"/>
  </w:num>
  <w:num w:numId="58">
    <w:abstractNumId w:val="13"/>
  </w:num>
  <w:num w:numId="59">
    <w:abstractNumId w:val="55"/>
  </w:num>
  <w:num w:numId="60">
    <w:abstractNumId w:val="43"/>
  </w:num>
  <w:num w:numId="61">
    <w:abstractNumId w:val="1"/>
  </w:num>
  <w:num w:numId="62">
    <w:abstractNumId w:val="2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AT"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FA"/>
    <w:rsid w:val="00002A50"/>
    <w:rsid w:val="00002A83"/>
    <w:rsid w:val="0000373D"/>
    <w:rsid w:val="00003E20"/>
    <w:rsid w:val="000044EA"/>
    <w:rsid w:val="00004AC8"/>
    <w:rsid w:val="00004AED"/>
    <w:rsid w:val="00004D80"/>
    <w:rsid w:val="000053BA"/>
    <w:rsid w:val="000054FC"/>
    <w:rsid w:val="00006055"/>
    <w:rsid w:val="00006414"/>
    <w:rsid w:val="00006AD4"/>
    <w:rsid w:val="00006CB9"/>
    <w:rsid w:val="000074C4"/>
    <w:rsid w:val="00007905"/>
    <w:rsid w:val="000079A6"/>
    <w:rsid w:val="00010E2C"/>
    <w:rsid w:val="000114A4"/>
    <w:rsid w:val="00011BB2"/>
    <w:rsid w:val="00012451"/>
    <w:rsid w:val="00012505"/>
    <w:rsid w:val="00012685"/>
    <w:rsid w:val="00012C4F"/>
    <w:rsid w:val="00012FA9"/>
    <w:rsid w:val="000131D1"/>
    <w:rsid w:val="00013455"/>
    <w:rsid w:val="000134E3"/>
    <w:rsid w:val="00013632"/>
    <w:rsid w:val="00013F5E"/>
    <w:rsid w:val="0001403F"/>
    <w:rsid w:val="0001413B"/>
    <w:rsid w:val="0001487F"/>
    <w:rsid w:val="00014F35"/>
    <w:rsid w:val="00015226"/>
    <w:rsid w:val="00015F98"/>
    <w:rsid w:val="000166AC"/>
    <w:rsid w:val="0001698A"/>
    <w:rsid w:val="00016BBC"/>
    <w:rsid w:val="00017487"/>
    <w:rsid w:val="00017B7F"/>
    <w:rsid w:val="00017EDA"/>
    <w:rsid w:val="00017F4B"/>
    <w:rsid w:val="00020779"/>
    <w:rsid w:val="00020B84"/>
    <w:rsid w:val="00020E99"/>
    <w:rsid w:val="000211AE"/>
    <w:rsid w:val="000212A5"/>
    <w:rsid w:val="0002169F"/>
    <w:rsid w:val="00021B54"/>
    <w:rsid w:val="00022B8C"/>
    <w:rsid w:val="000232C3"/>
    <w:rsid w:val="00023742"/>
    <w:rsid w:val="0002408D"/>
    <w:rsid w:val="00024932"/>
    <w:rsid w:val="00024AEF"/>
    <w:rsid w:val="00025B09"/>
    <w:rsid w:val="00026269"/>
    <w:rsid w:val="00026277"/>
    <w:rsid w:val="000264C5"/>
    <w:rsid w:val="00026A31"/>
    <w:rsid w:val="00026AEC"/>
    <w:rsid w:val="00026C65"/>
    <w:rsid w:val="00026E1D"/>
    <w:rsid w:val="00027755"/>
    <w:rsid w:val="00027864"/>
    <w:rsid w:val="0002789E"/>
    <w:rsid w:val="00030048"/>
    <w:rsid w:val="0003072D"/>
    <w:rsid w:val="0003128D"/>
    <w:rsid w:val="000314CD"/>
    <w:rsid w:val="00031AEC"/>
    <w:rsid w:val="000325AB"/>
    <w:rsid w:val="0003332B"/>
    <w:rsid w:val="00033544"/>
    <w:rsid w:val="0003479E"/>
    <w:rsid w:val="00034843"/>
    <w:rsid w:val="00035691"/>
    <w:rsid w:val="00036F2A"/>
    <w:rsid w:val="0003767C"/>
    <w:rsid w:val="00037CC6"/>
    <w:rsid w:val="00040180"/>
    <w:rsid w:val="000405E0"/>
    <w:rsid w:val="0004065F"/>
    <w:rsid w:val="00040F4F"/>
    <w:rsid w:val="000411AB"/>
    <w:rsid w:val="0004132D"/>
    <w:rsid w:val="000414D8"/>
    <w:rsid w:val="00041B94"/>
    <w:rsid w:val="00041C9D"/>
    <w:rsid w:val="00043BF0"/>
    <w:rsid w:val="00044045"/>
    <w:rsid w:val="0004496E"/>
    <w:rsid w:val="00044CFA"/>
    <w:rsid w:val="00045028"/>
    <w:rsid w:val="000453D6"/>
    <w:rsid w:val="000459C7"/>
    <w:rsid w:val="00045EE2"/>
    <w:rsid w:val="00046630"/>
    <w:rsid w:val="00046C80"/>
    <w:rsid w:val="00046E24"/>
    <w:rsid w:val="00047983"/>
    <w:rsid w:val="00047A19"/>
    <w:rsid w:val="00047B32"/>
    <w:rsid w:val="00050112"/>
    <w:rsid w:val="00050276"/>
    <w:rsid w:val="00050466"/>
    <w:rsid w:val="000505CC"/>
    <w:rsid w:val="000511F9"/>
    <w:rsid w:val="0005120F"/>
    <w:rsid w:val="00051B32"/>
    <w:rsid w:val="0005230E"/>
    <w:rsid w:val="00052651"/>
    <w:rsid w:val="000527EC"/>
    <w:rsid w:val="00052850"/>
    <w:rsid w:val="000528A2"/>
    <w:rsid w:val="00052BBA"/>
    <w:rsid w:val="00052D93"/>
    <w:rsid w:val="00053588"/>
    <w:rsid w:val="000546D7"/>
    <w:rsid w:val="00054D9D"/>
    <w:rsid w:val="000553B3"/>
    <w:rsid w:val="0005555C"/>
    <w:rsid w:val="00055676"/>
    <w:rsid w:val="0005609F"/>
    <w:rsid w:val="00056544"/>
    <w:rsid w:val="0005657A"/>
    <w:rsid w:val="0005789A"/>
    <w:rsid w:val="0006006C"/>
    <w:rsid w:val="00060D8E"/>
    <w:rsid w:val="00061FC4"/>
    <w:rsid w:val="00062159"/>
    <w:rsid w:val="000631B7"/>
    <w:rsid w:val="00063D53"/>
    <w:rsid w:val="00063D9E"/>
    <w:rsid w:val="00063EC6"/>
    <w:rsid w:val="000641B6"/>
    <w:rsid w:val="00064AD3"/>
    <w:rsid w:val="00065088"/>
    <w:rsid w:val="000652D3"/>
    <w:rsid w:val="000654A0"/>
    <w:rsid w:val="00065E94"/>
    <w:rsid w:val="00066140"/>
    <w:rsid w:val="0006623B"/>
    <w:rsid w:val="00066271"/>
    <w:rsid w:val="00066C6A"/>
    <w:rsid w:val="00070197"/>
    <w:rsid w:val="000701AD"/>
    <w:rsid w:val="000707CA"/>
    <w:rsid w:val="00070D21"/>
    <w:rsid w:val="0007177B"/>
    <w:rsid w:val="000717FB"/>
    <w:rsid w:val="000719BF"/>
    <w:rsid w:val="00071EE9"/>
    <w:rsid w:val="00071F74"/>
    <w:rsid w:val="0007208A"/>
    <w:rsid w:val="0007213C"/>
    <w:rsid w:val="000727B5"/>
    <w:rsid w:val="0007297E"/>
    <w:rsid w:val="00072BBA"/>
    <w:rsid w:val="00072FF5"/>
    <w:rsid w:val="000730DC"/>
    <w:rsid w:val="000733A7"/>
    <w:rsid w:val="00075965"/>
    <w:rsid w:val="00075AD3"/>
    <w:rsid w:val="00075D57"/>
    <w:rsid w:val="00075FDA"/>
    <w:rsid w:val="00076386"/>
    <w:rsid w:val="00076480"/>
    <w:rsid w:val="00076947"/>
    <w:rsid w:val="00076D82"/>
    <w:rsid w:val="00076F56"/>
    <w:rsid w:val="00080A30"/>
    <w:rsid w:val="00081EC2"/>
    <w:rsid w:val="00082154"/>
    <w:rsid w:val="000836C6"/>
    <w:rsid w:val="00083800"/>
    <w:rsid w:val="00084215"/>
    <w:rsid w:val="00084A65"/>
    <w:rsid w:val="0008559A"/>
    <w:rsid w:val="0008563D"/>
    <w:rsid w:val="000864FE"/>
    <w:rsid w:val="0008710B"/>
    <w:rsid w:val="000902C2"/>
    <w:rsid w:val="00090A5C"/>
    <w:rsid w:val="00090FE3"/>
    <w:rsid w:val="00091A92"/>
    <w:rsid w:val="00091E19"/>
    <w:rsid w:val="000929D8"/>
    <w:rsid w:val="00093225"/>
    <w:rsid w:val="00093C49"/>
    <w:rsid w:val="0009464B"/>
    <w:rsid w:val="00094A4D"/>
    <w:rsid w:val="00095A80"/>
    <w:rsid w:val="00095BFD"/>
    <w:rsid w:val="00095D4E"/>
    <w:rsid w:val="000961C6"/>
    <w:rsid w:val="00096A21"/>
    <w:rsid w:val="00097295"/>
    <w:rsid w:val="000973E1"/>
    <w:rsid w:val="0009740D"/>
    <w:rsid w:val="00097FB9"/>
    <w:rsid w:val="000A0AEA"/>
    <w:rsid w:val="000A1402"/>
    <w:rsid w:val="000A19B0"/>
    <w:rsid w:val="000A1D99"/>
    <w:rsid w:val="000A20BA"/>
    <w:rsid w:val="000A2529"/>
    <w:rsid w:val="000A262C"/>
    <w:rsid w:val="000A33C6"/>
    <w:rsid w:val="000A3C8D"/>
    <w:rsid w:val="000A3DFE"/>
    <w:rsid w:val="000A40EC"/>
    <w:rsid w:val="000A4B0C"/>
    <w:rsid w:val="000A54EE"/>
    <w:rsid w:val="000A5867"/>
    <w:rsid w:val="000A5D1C"/>
    <w:rsid w:val="000A5E80"/>
    <w:rsid w:val="000A64DD"/>
    <w:rsid w:val="000A6A23"/>
    <w:rsid w:val="000A7BC5"/>
    <w:rsid w:val="000B0686"/>
    <w:rsid w:val="000B07D5"/>
    <w:rsid w:val="000B0BE6"/>
    <w:rsid w:val="000B0C45"/>
    <w:rsid w:val="000B13E1"/>
    <w:rsid w:val="000B1418"/>
    <w:rsid w:val="000B16DB"/>
    <w:rsid w:val="000B191C"/>
    <w:rsid w:val="000B1C5E"/>
    <w:rsid w:val="000B1F1B"/>
    <w:rsid w:val="000B2282"/>
    <w:rsid w:val="000B26B3"/>
    <w:rsid w:val="000B27E9"/>
    <w:rsid w:val="000B298F"/>
    <w:rsid w:val="000B2A11"/>
    <w:rsid w:val="000B2A5B"/>
    <w:rsid w:val="000B2F34"/>
    <w:rsid w:val="000B3B91"/>
    <w:rsid w:val="000B4207"/>
    <w:rsid w:val="000B420F"/>
    <w:rsid w:val="000B456F"/>
    <w:rsid w:val="000B480D"/>
    <w:rsid w:val="000B4B1B"/>
    <w:rsid w:val="000B50C3"/>
    <w:rsid w:val="000B5AC9"/>
    <w:rsid w:val="000B5F0A"/>
    <w:rsid w:val="000B64F5"/>
    <w:rsid w:val="000B6D4E"/>
    <w:rsid w:val="000B6D65"/>
    <w:rsid w:val="000B7238"/>
    <w:rsid w:val="000B7703"/>
    <w:rsid w:val="000C0189"/>
    <w:rsid w:val="000C1B80"/>
    <w:rsid w:val="000C1D59"/>
    <w:rsid w:val="000C1E20"/>
    <w:rsid w:val="000C203E"/>
    <w:rsid w:val="000C2291"/>
    <w:rsid w:val="000C2B09"/>
    <w:rsid w:val="000C3060"/>
    <w:rsid w:val="000C30CF"/>
    <w:rsid w:val="000C348F"/>
    <w:rsid w:val="000C4743"/>
    <w:rsid w:val="000C501D"/>
    <w:rsid w:val="000C5CBA"/>
    <w:rsid w:val="000C6D08"/>
    <w:rsid w:val="000C74BA"/>
    <w:rsid w:val="000C7531"/>
    <w:rsid w:val="000C7BA7"/>
    <w:rsid w:val="000C7C3F"/>
    <w:rsid w:val="000D088A"/>
    <w:rsid w:val="000D0BD6"/>
    <w:rsid w:val="000D0C61"/>
    <w:rsid w:val="000D1440"/>
    <w:rsid w:val="000D1B33"/>
    <w:rsid w:val="000D1E2C"/>
    <w:rsid w:val="000D2047"/>
    <w:rsid w:val="000D2768"/>
    <w:rsid w:val="000D27AD"/>
    <w:rsid w:val="000D29D1"/>
    <w:rsid w:val="000D2B0A"/>
    <w:rsid w:val="000D3286"/>
    <w:rsid w:val="000D344D"/>
    <w:rsid w:val="000D40E7"/>
    <w:rsid w:val="000D4256"/>
    <w:rsid w:val="000D584F"/>
    <w:rsid w:val="000D5861"/>
    <w:rsid w:val="000D6160"/>
    <w:rsid w:val="000D62E4"/>
    <w:rsid w:val="000D6582"/>
    <w:rsid w:val="000D68AC"/>
    <w:rsid w:val="000D6A90"/>
    <w:rsid w:val="000D73C1"/>
    <w:rsid w:val="000D7588"/>
    <w:rsid w:val="000D76BC"/>
    <w:rsid w:val="000D7750"/>
    <w:rsid w:val="000E071E"/>
    <w:rsid w:val="000E0820"/>
    <w:rsid w:val="000E0DEE"/>
    <w:rsid w:val="000E0E91"/>
    <w:rsid w:val="000E12ED"/>
    <w:rsid w:val="000E1734"/>
    <w:rsid w:val="000E181D"/>
    <w:rsid w:val="000E1EDE"/>
    <w:rsid w:val="000E277F"/>
    <w:rsid w:val="000E27AA"/>
    <w:rsid w:val="000E2896"/>
    <w:rsid w:val="000E295D"/>
    <w:rsid w:val="000E30F6"/>
    <w:rsid w:val="000E337A"/>
    <w:rsid w:val="000E34FD"/>
    <w:rsid w:val="000E3533"/>
    <w:rsid w:val="000E3D3E"/>
    <w:rsid w:val="000E4350"/>
    <w:rsid w:val="000E4376"/>
    <w:rsid w:val="000E4408"/>
    <w:rsid w:val="000E5716"/>
    <w:rsid w:val="000E6139"/>
    <w:rsid w:val="000E7728"/>
    <w:rsid w:val="000E7A79"/>
    <w:rsid w:val="000F0DC4"/>
    <w:rsid w:val="000F0F21"/>
    <w:rsid w:val="000F1336"/>
    <w:rsid w:val="000F13E4"/>
    <w:rsid w:val="000F15B2"/>
    <w:rsid w:val="000F19DE"/>
    <w:rsid w:val="000F23C7"/>
    <w:rsid w:val="000F2749"/>
    <w:rsid w:val="000F2E1F"/>
    <w:rsid w:val="000F37B0"/>
    <w:rsid w:val="000F4218"/>
    <w:rsid w:val="000F4595"/>
    <w:rsid w:val="000F46CD"/>
    <w:rsid w:val="000F4CB2"/>
    <w:rsid w:val="000F4E44"/>
    <w:rsid w:val="000F4E90"/>
    <w:rsid w:val="000F5047"/>
    <w:rsid w:val="000F568D"/>
    <w:rsid w:val="000F5D02"/>
    <w:rsid w:val="000F62C3"/>
    <w:rsid w:val="000F67B3"/>
    <w:rsid w:val="000F68D0"/>
    <w:rsid w:val="000F6B15"/>
    <w:rsid w:val="000F6F3D"/>
    <w:rsid w:val="000F7D62"/>
    <w:rsid w:val="00100C53"/>
    <w:rsid w:val="0010170B"/>
    <w:rsid w:val="00101C4A"/>
    <w:rsid w:val="00101C4F"/>
    <w:rsid w:val="00101D6F"/>
    <w:rsid w:val="001023FF"/>
    <w:rsid w:val="00102A37"/>
    <w:rsid w:val="00102C9F"/>
    <w:rsid w:val="0010418C"/>
    <w:rsid w:val="00104A42"/>
    <w:rsid w:val="001053B1"/>
    <w:rsid w:val="00105574"/>
    <w:rsid w:val="00105AFE"/>
    <w:rsid w:val="001064B3"/>
    <w:rsid w:val="001068D2"/>
    <w:rsid w:val="001069F2"/>
    <w:rsid w:val="00106A54"/>
    <w:rsid w:val="00106E2A"/>
    <w:rsid w:val="00107BF1"/>
    <w:rsid w:val="001103BD"/>
    <w:rsid w:val="00111208"/>
    <w:rsid w:val="00111240"/>
    <w:rsid w:val="001115E4"/>
    <w:rsid w:val="00111808"/>
    <w:rsid w:val="00111BB9"/>
    <w:rsid w:val="00111FA3"/>
    <w:rsid w:val="00112220"/>
    <w:rsid w:val="0011339F"/>
    <w:rsid w:val="00113B8F"/>
    <w:rsid w:val="00113EC8"/>
    <w:rsid w:val="00114D76"/>
    <w:rsid w:val="00114DF3"/>
    <w:rsid w:val="00114E96"/>
    <w:rsid w:val="001152C7"/>
    <w:rsid w:val="00115C88"/>
    <w:rsid w:val="0011644A"/>
    <w:rsid w:val="001167E8"/>
    <w:rsid w:val="0011730B"/>
    <w:rsid w:val="00117332"/>
    <w:rsid w:val="0011784B"/>
    <w:rsid w:val="00120148"/>
    <w:rsid w:val="001204DD"/>
    <w:rsid w:val="00120771"/>
    <w:rsid w:val="001207D4"/>
    <w:rsid w:val="00120F2F"/>
    <w:rsid w:val="00120F57"/>
    <w:rsid w:val="001220F4"/>
    <w:rsid w:val="00122479"/>
    <w:rsid w:val="00122839"/>
    <w:rsid w:val="00122CBD"/>
    <w:rsid w:val="00122F7D"/>
    <w:rsid w:val="001237AC"/>
    <w:rsid w:val="00124E12"/>
    <w:rsid w:val="00124E75"/>
    <w:rsid w:val="00124F31"/>
    <w:rsid w:val="001250D7"/>
    <w:rsid w:val="00125DB4"/>
    <w:rsid w:val="0012673D"/>
    <w:rsid w:val="001269B8"/>
    <w:rsid w:val="00126BD6"/>
    <w:rsid w:val="00126EF3"/>
    <w:rsid w:val="00127099"/>
    <w:rsid w:val="00127602"/>
    <w:rsid w:val="00127C5B"/>
    <w:rsid w:val="00131285"/>
    <w:rsid w:val="00131E2D"/>
    <w:rsid w:val="001321ED"/>
    <w:rsid w:val="00132830"/>
    <w:rsid w:val="00132B71"/>
    <w:rsid w:val="00132BAC"/>
    <w:rsid w:val="00132C1F"/>
    <w:rsid w:val="00132FA0"/>
    <w:rsid w:val="001334EF"/>
    <w:rsid w:val="00133C7E"/>
    <w:rsid w:val="00133F01"/>
    <w:rsid w:val="0013427A"/>
    <w:rsid w:val="0013449B"/>
    <w:rsid w:val="001348FE"/>
    <w:rsid w:val="00134A45"/>
    <w:rsid w:val="00134A56"/>
    <w:rsid w:val="00134B36"/>
    <w:rsid w:val="00134D55"/>
    <w:rsid w:val="00135BCA"/>
    <w:rsid w:val="00136076"/>
    <w:rsid w:val="001360F3"/>
    <w:rsid w:val="001362C2"/>
    <w:rsid w:val="0013678C"/>
    <w:rsid w:val="0013691F"/>
    <w:rsid w:val="00136955"/>
    <w:rsid w:val="00136E19"/>
    <w:rsid w:val="00136FE5"/>
    <w:rsid w:val="001371B2"/>
    <w:rsid w:val="001373D0"/>
    <w:rsid w:val="00137685"/>
    <w:rsid w:val="00137AB9"/>
    <w:rsid w:val="00137D78"/>
    <w:rsid w:val="001402F9"/>
    <w:rsid w:val="00140335"/>
    <w:rsid w:val="00140423"/>
    <w:rsid w:val="0014060C"/>
    <w:rsid w:val="001409A0"/>
    <w:rsid w:val="00140E93"/>
    <w:rsid w:val="00141E40"/>
    <w:rsid w:val="00141E8E"/>
    <w:rsid w:val="00141F08"/>
    <w:rsid w:val="00141FF2"/>
    <w:rsid w:val="0014233F"/>
    <w:rsid w:val="00142542"/>
    <w:rsid w:val="0014287A"/>
    <w:rsid w:val="00142DE2"/>
    <w:rsid w:val="00143848"/>
    <w:rsid w:val="00144C5D"/>
    <w:rsid w:val="00144C87"/>
    <w:rsid w:val="00144F85"/>
    <w:rsid w:val="00145994"/>
    <w:rsid w:val="00145C12"/>
    <w:rsid w:val="00145E88"/>
    <w:rsid w:val="001467B1"/>
    <w:rsid w:val="0014682B"/>
    <w:rsid w:val="00150175"/>
    <w:rsid w:val="001502C8"/>
    <w:rsid w:val="00151011"/>
    <w:rsid w:val="00151224"/>
    <w:rsid w:val="0015130F"/>
    <w:rsid w:val="0015298B"/>
    <w:rsid w:val="001532BA"/>
    <w:rsid w:val="001535C7"/>
    <w:rsid w:val="00153F5A"/>
    <w:rsid w:val="00153FED"/>
    <w:rsid w:val="00154947"/>
    <w:rsid w:val="00155BFD"/>
    <w:rsid w:val="0015685D"/>
    <w:rsid w:val="00156ABA"/>
    <w:rsid w:val="00156B35"/>
    <w:rsid w:val="00157390"/>
    <w:rsid w:val="001575E6"/>
    <w:rsid w:val="001576A6"/>
    <w:rsid w:val="001579A7"/>
    <w:rsid w:val="001601C5"/>
    <w:rsid w:val="00160484"/>
    <w:rsid w:val="00160998"/>
    <w:rsid w:val="00160CD6"/>
    <w:rsid w:val="00160F5F"/>
    <w:rsid w:val="00161E67"/>
    <w:rsid w:val="00162308"/>
    <w:rsid w:val="0016316A"/>
    <w:rsid w:val="0016381F"/>
    <w:rsid w:val="00163D1D"/>
    <w:rsid w:val="00164171"/>
    <w:rsid w:val="00164C92"/>
    <w:rsid w:val="00164D43"/>
    <w:rsid w:val="00164E58"/>
    <w:rsid w:val="00165033"/>
    <w:rsid w:val="001665EB"/>
    <w:rsid w:val="0016690E"/>
    <w:rsid w:val="001670EA"/>
    <w:rsid w:val="001674A0"/>
    <w:rsid w:val="00167CCC"/>
    <w:rsid w:val="00167D61"/>
    <w:rsid w:val="00170729"/>
    <w:rsid w:val="00170A50"/>
    <w:rsid w:val="00170BE2"/>
    <w:rsid w:val="00170CF6"/>
    <w:rsid w:val="00170F76"/>
    <w:rsid w:val="00171353"/>
    <w:rsid w:val="00172651"/>
    <w:rsid w:val="00172D15"/>
    <w:rsid w:val="001748C1"/>
    <w:rsid w:val="00174FFD"/>
    <w:rsid w:val="00175590"/>
    <w:rsid w:val="001759CA"/>
    <w:rsid w:val="00175AD1"/>
    <w:rsid w:val="00175CCB"/>
    <w:rsid w:val="001760DA"/>
    <w:rsid w:val="00176EB5"/>
    <w:rsid w:val="0017726A"/>
    <w:rsid w:val="00177768"/>
    <w:rsid w:val="00177DD3"/>
    <w:rsid w:val="00177EC5"/>
    <w:rsid w:val="00180278"/>
    <w:rsid w:val="001804F8"/>
    <w:rsid w:val="00180514"/>
    <w:rsid w:val="001806D5"/>
    <w:rsid w:val="001807F2"/>
    <w:rsid w:val="00181175"/>
    <w:rsid w:val="001818A7"/>
    <w:rsid w:val="00181D53"/>
    <w:rsid w:val="001821DA"/>
    <w:rsid w:val="00182725"/>
    <w:rsid w:val="0018298F"/>
    <w:rsid w:val="001829C8"/>
    <w:rsid w:val="001838C4"/>
    <w:rsid w:val="00183C1F"/>
    <w:rsid w:val="001850D9"/>
    <w:rsid w:val="00185931"/>
    <w:rsid w:val="00185E6F"/>
    <w:rsid w:val="00186904"/>
    <w:rsid w:val="00186B0A"/>
    <w:rsid w:val="001877CF"/>
    <w:rsid w:val="00187CF6"/>
    <w:rsid w:val="001905BD"/>
    <w:rsid w:val="0019122D"/>
    <w:rsid w:val="001915EA"/>
    <w:rsid w:val="00192976"/>
    <w:rsid w:val="00192F38"/>
    <w:rsid w:val="00192FE6"/>
    <w:rsid w:val="00193012"/>
    <w:rsid w:val="0019360B"/>
    <w:rsid w:val="00193986"/>
    <w:rsid w:val="00193B08"/>
    <w:rsid w:val="00193D1D"/>
    <w:rsid w:val="001943E2"/>
    <w:rsid w:val="00194570"/>
    <w:rsid w:val="00194C43"/>
    <w:rsid w:val="00195D0A"/>
    <w:rsid w:val="001966E6"/>
    <w:rsid w:val="00196B43"/>
    <w:rsid w:val="00196BF4"/>
    <w:rsid w:val="001972DA"/>
    <w:rsid w:val="001976AA"/>
    <w:rsid w:val="00197FD8"/>
    <w:rsid w:val="001A02F6"/>
    <w:rsid w:val="001A15C6"/>
    <w:rsid w:val="001A16D8"/>
    <w:rsid w:val="001A2041"/>
    <w:rsid w:val="001A244A"/>
    <w:rsid w:val="001A450B"/>
    <w:rsid w:val="001A4D4A"/>
    <w:rsid w:val="001A5510"/>
    <w:rsid w:val="001A5A92"/>
    <w:rsid w:val="001A5C7B"/>
    <w:rsid w:val="001A5E19"/>
    <w:rsid w:val="001A60B9"/>
    <w:rsid w:val="001A63D8"/>
    <w:rsid w:val="001A65CB"/>
    <w:rsid w:val="001A728B"/>
    <w:rsid w:val="001A7492"/>
    <w:rsid w:val="001A7916"/>
    <w:rsid w:val="001B01FA"/>
    <w:rsid w:val="001B0832"/>
    <w:rsid w:val="001B1279"/>
    <w:rsid w:val="001B18A7"/>
    <w:rsid w:val="001B2762"/>
    <w:rsid w:val="001B36FC"/>
    <w:rsid w:val="001B372A"/>
    <w:rsid w:val="001B3F85"/>
    <w:rsid w:val="001B41ED"/>
    <w:rsid w:val="001B45D1"/>
    <w:rsid w:val="001B4607"/>
    <w:rsid w:val="001B566B"/>
    <w:rsid w:val="001B6030"/>
    <w:rsid w:val="001B7E0C"/>
    <w:rsid w:val="001C0674"/>
    <w:rsid w:val="001C06C7"/>
    <w:rsid w:val="001C1271"/>
    <w:rsid w:val="001C1405"/>
    <w:rsid w:val="001C1B93"/>
    <w:rsid w:val="001C1C71"/>
    <w:rsid w:val="001C226F"/>
    <w:rsid w:val="001C3637"/>
    <w:rsid w:val="001C4AA6"/>
    <w:rsid w:val="001C5296"/>
    <w:rsid w:val="001C6197"/>
    <w:rsid w:val="001C66AC"/>
    <w:rsid w:val="001C6754"/>
    <w:rsid w:val="001C75FB"/>
    <w:rsid w:val="001C7785"/>
    <w:rsid w:val="001C77F0"/>
    <w:rsid w:val="001D1702"/>
    <w:rsid w:val="001D22DA"/>
    <w:rsid w:val="001D30C9"/>
    <w:rsid w:val="001D3B19"/>
    <w:rsid w:val="001D3F88"/>
    <w:rsid w:val="001D440B"/>
    <w:rsid w:val="001D445B"/>
    <w:rsid w:val="001D4670"/>
    <w:rsid w:val="001D46A0"/>
    <w:rsid w:val="001D4859"/>
    <w:rsid w:val="001D4941"/>
    <w:rsid w:val="001D4ED9"/>
    <w:rsid w:val="001D50C2"/>
    <w:rsid w:val="001D5347"/>
    <w:rsid w:val="001D57DF"/>
    <w:rsid w:val="001D60E9"/>
    <w:rsid w:val="001D69A7"/>
    <w:rsid w:val="001D6B33"/>
    <w:rsid w:val="001D753C"/>
    <w:rsid w:val="001D767D"/>
    <w:rsid w:val="001D7B46"/>
    <w:rsid w:val="001D7CA4"/>
    <w:rsid w:val="001D7DB7"/>
    <w:rsid w:val="001D7E58"/>
    <w:rsid w:val="001D7F40"/>
    <w:rsid w:val="001E13B3"/>
    <w:rsid w:val="001E2717"/>
    <w:rsid w:val="001E2847"/>
    <w:rsid w:val="001E30A0"/>
    <w:rsid w:val="001E3BC7"/>
    <w:rsid w:val="001E3DE1"/>
    <w:rsid w:val="001E4362"/>
    <w:rsid w:val="001E4D4F"/>
    <w:rsid w:val="001E4D63"/>
    <w:rsid w:val="001E54F9"/>
    <w:rsid w:val="001E57CF"/>
    <w:rsid w:val="001E5981"/>
    <w:rsid w:val="001E6826"/>
    <w:rsid w:val="001E6E8E"/>
    <w:rsid w:val="001E74AE"/>
    <w:rsid w:val="001E74BA"/>
    <w:rsid w:val="001E7B9F"/>
    <w:rsid w:val="001E7BB0"/>
    <w:rsid w:val="001F01FB"/>
    <w:rsid w:val="001F03FE"/>
    <w:rsid w:val="001F0658"/>
    <w:rsid w:val="001F0C29"/>
    <w:rsid w:val="001F0E92"/>
    <w:rsid w:val="001F1291"/>
    <w:rsid w:val="001F1987"/>
    <w:rsid w:val="001F1B86"/>
    <w:rsid w:val="001F21BC"/>
    <w:rsid w:val="001F22D5"/>
    <w:rsid w:val="001F23BD"/>
    <w:rsid w:val="001F33FE"/>
    <w:rsid w:val="001F345D"/>
    <w:rsid w:val="001F34DA"/>
    <w:rsid w:val="001F4DAC"/>
    <w:rsid w:val="001F5019"/>
    <w:rsid w:val="001F51C5"/>
    <w:rsid w:val="001F53DF"/>
    <w:rsid w:val="001F65B0"/>
    <w:rsid w:val="001F6766"/>
    <w:rsid w:val="001F6783"/>
    <w:rsid w:val="001F67AA"/>
    <w:rsid w:val="001F6AFD"/>
    <w:rsid w:val="001F738D"/>
    <w:rsid w:val="001F7599"/>
    <w:rsid w:val="00201449"/>
    <w:rsid w:val="00201BD9"/>
    <w:rsid w:val="00202218"/>
    <w:rsid w:val="00204196"/>
    <w:rsid w:val="00204A2A"/>
    <w:rsid w:val="00204B22"/>
    <w:rsid w:val="00204B3A"/>
    <w:rsid w:val="00204F92"/>
    <w:rsid w:val="0020535A"/>
    <w:rsid w:val="002055CB"/>
    <w:rsid w:val="002059EF"/>
    <w:rsid w:val="00205A3D"/>
    <w:rsid w:val="00205BDB"/>
    <w:rsid w:val="00206955"/>
    <w:rsid w:val="00206A02"/>
    <w:rsid w:val="00206A79"/>
    <w:rsid w:val="00207490"/>
    <w:rsid w:val="00210309"/>
    <w:rsid w:val="00210BBA"/>
    <w:rsid w:val="00211519"/>
    <w:rsid w:val="00211E8A"/>
    <w:rsid w:val="0021224B"/>
    <w:rsid w:val="00212950"/>
    <w:rsid w:val="00212FB8"/>
    <w:rsid w:val="00213709"/>
    <w:rsid w:val="002149AF"/>
    <w:rsid w:val="00214A86"/>
    <w:rsid w:val="0021576A"/>
    <w:rsid w:val="00215AAA"/>
    <w:rsid w:val="00216561"/>
    <w:rsid w:val="0021683C"/>
    <w:rsid w:val="00216F5F"/>
    <w:rsid w:val="00217883"/>
    <w:rsid w:val="00217B96"/>
    <w:rsid w:val="00217CC0"/>
    <w:rsid w:val="00217D01"/>
    <w:rsid w:val="00220615"/>
    <w:rsid w:val="0022126B"/>
    <w:rsid w:val="00221985"/>
    <w:rsid w:val="00221EC5"/>
    <w:rsid w:val="00222294"/>
    <w:rsid w:val="002228E3"/>
    <w:rsid w:val="00222A7A"/>
    <w:rsid w:val="0022335F"/>
    <w:rsid w:val="002236A3"/>
    <w:rsid w:val="00223B20"/>
    <w:rsid w:val="00223E38"/>
    <w:rsid w:val="00224A2C"/>
    <w:rsid w:val="00225217"/>
    <w:rsid w:val="002256D9"/>
    <w:rsid w:val="00225E02"/>
    <w:rsid w:val="00225EA9"/>
    <w:rsid w:val="00226577"/>
    <w:rsid w:val="0022687C"/>
    <w:rsid w:val="00227FB7"/>
    <w:rsid w:val="002306F8"/>
    <w:rsid w:val="002312F4"/>
    <w:rsid w:val="002313A2"/>
    <w:rsid w:val="00231836"/>
    <w:rsid w:val="00231FC7"/>
    <w:rsid w:val="0023261E"/>
    <w:rsid w:val="002326D6"/>
    <w:rsid w:val="00232930"/>
    <w:rsid w:val="00232A95"/>
    <w:rsid w:val="00232C3F"/>
    <w:rsid w:val="00232DD9"/>
    <w:rsid w:val="00233076"/>
    <w:rsid w:val="0023308F"/>
    <w:rsid w:val="00233403"/>
    <w:rsid w:val="00233440"/>
    <w:rsid w:val="00233D0E"/>
    <w:rsid w:val="0023434D"/>
    <w:rsid w:val="00234E13"/>
    <w:rsid w:val="00235A23"/>
    <w:rsid w:val="00235FCC"/>
    <w:rsid w:val="00236450"/>
    <w:rsid w:val="00237125"/>
    <w:rsid w:val="0023765A"/>
    <w:rsid w:val="00237921"/>
    <w:rsid w:val="00240342"/>
    <w:rsid w:val="00241311"/>
    <w:rsid w:val="002418E8"/>
    <w:rsid w:val="00241A55"/>
    <w:rsid w:val="00242A07"/>
    <w:rsid w:val="00242E22"/>
    <w:rsid w:val="00243071"/>
    <w:rsid w:val="0024315C"/>
    <w:rsid w:val="0024336B"/>
    <w:rsid w:val="00243BB6"/>
    <w:rsid w:val="00244181"/>
    <w:rsid w:val="00244194"/>
    <w:rsid w:val="0024424F"/>
    <w:rsid w:val="00244D28"/>
    <w:rsid w:val="00245689"/>
    <w:rsid w:val="00245720"/>
    <w:rsid w:val="00245916"/>
    <w:rsid w:val="00245A3F"/>
    <w:rsid w:val="00245A6F"/>
    <w:rsid w:val="00245AD0"/>
    <w:rsid w:val="00245FD5"/>
    <w:rsid w:val="002477DF"/>
    <w:rsid w:val="00247E52"/>
    <w:rsid w:val="0025066C"/>
    <w:rsid w:val="00251AD6"/>
    <w:rsid w:val="00251C10"/>
    <w:rsid w:val="00252C17"/>
    <w:rsid w:val="00252E00"/>
    <w:rsid w:val="0025307F"/>
    <w:rsid w:val="002551BD"/>
    <w:rsid w:val="00255A6B"/>
    <w:rsid w:val="00255B65"/>
    <w:rsid w:val="002568D0"/>
    <w:rsid w:val="0025761E"/>
    <w:rsid w:val="00260834"/>
    <w:rsid w:val="00260AEE"/>
    <w:rsid w:val="00261594"/>
    <w:rsid w:val="00261DE5"/>
    <w:rsid w:val="002621A6"/>
    <w:rsid w:val="002621BD"/>
    <w:rsid w:val="00262661"/>
    <w:rsid w:val="00262774"/>
    <w:rsid w:val="0026277B"/>
    <w:rsid w:val="00262980"/>
    <w:rsid w:val="00262D2C"/>
    <w:rsid w:val="00262D9D"/>
    <w:rsid w:val="002632DF"/>
    <w:rsid w:val="00263946"/>
    <w:rsid w:val="002639AE"/>
    <w:rsid w:val="00263AFF"/>
    <w:rsid w:val="00263CC8"/>
    <w:rsid w:val="00263E2D"/>
    <w:rsid w:val="002640BA"/>
    <w:rsid w:val="00264CA4"/>
    <w:rsid w:val="00264CF2"/>
    <w:rsid w:val="002667A8"/>
    <w:rsid w:val="00267587"/>
    <w:rsid w:val="002675C8"/>
    <w:rsid w:val="002676F1"/>
    <w:rsid w:val="00267760"/>
    <w:rsid w:val="00271589"/>
    <w:rsid w:val="00272A1D"/>
    <w:rsid w:val="00273177"/>
    <w:rsid w:val="00273261"/>
    <w:rsid w:val="0027373B"/>
    <w:rsid w:val="00273961"/>
    <w:rsid w:val="00273ED8"/>
    <w:rsid w:val="0027455B"/>
    <w:rsid w:val="00275074"/>
    <w:rsid w:val="00275414"/>
    <w:rsid w:val="00275684"/>
    <w:rsid w:val="002763E9"/>
    <w:rsid w:val="002763F6"/>
    <w:rsid w:val="00276736"/>
    <w:rsid w:val="00276AAE"/>
    <w:rsid w:val="00276F4E"/>
    <w:rsid w:val="00277275"/>
    <w:rsid w:val="0027773D"/>
    <w:rsid w:val="00277B8B"/>
    <w:rsid w:val="00277E2E"/>
    <w:rsid w:val="00281018"/>
    <w:rsid w:val="00281137"/>
    <w:rsid w:val="002815FA"/>
    <w:rsid w:val="00281B53"/>
    <w:rsid w:val="002824C2"/>
    <w:rsid w:val="00282A64"/>
    <w:rsid w:val="00282E5E"/>
    <w:rsid w:val="00283348"/>
    <w:rsid w:val="00283BBB"/>
    <w:rsid w:val="00283EC6"/>
    <w:rsid w:val="00284AE8"/>
    <w:rsid w:val="00284E32"/>
    <w:rsid w:val="00284E88"/>
    <w:rsid w:val="002851EB"/>
    <w:rsid w:val="00285510"/>
    <w:rsid w:val="00285BD1"/>
    <w:rsid w:val="00285DE2"/>
    <w:rsid w:val="00285E34"/>
    <w:rsid w:val="0028616D"/>
    <w:rsid w:val="00286965"/>
    <w:rsid w:val="00286AC5"/>
    <w:rsid w:val="002877C0"/>
    <w:rsid w:val="00287AE5"/>
    <w:rsid w:val="0029122E"/>
    <w:rsid w:val="00291366"/>
    <w:rsid w:val="0029136E"/>
    <w:rsid w:val="002916B2"/>
    <w:rsid w:val="002917FF"/>
    <w:rsid w:val="00291C5B"/>
    <w:rsid w:val="00292399"/>
    <w:rsid w:val="002928D3"/>
    <w:rsid w:val="00292F32"/>
    <w:rsid w:val="00294445"/>
    <w:rsid w:val="00294B4D"/>
    <w:rsid w:val="0029537E"/>
    <w:rsid w:val="0029569D"/>
    <w:rsid w:val="0029593E"/>
    <w:rsid w:val="002960D5"/>
    <w:rsid w:val="00296D01"/>
    <w:rsid w:val="00297926"/>
    <w:rsid w:val="002A02C9"/>
    <w:rsid w:val="002A08C5"/>
    <w:rsid w:val="002A1062"/>
    <w:rsid w:val="002A15F2"/>
    <w:rsid w:val="002A1D6A"/>
    <w:rsid w:val="002A2012"/>
    <w:rsid w:val="002A2109"/>
    <w:rsid w:val="002A21BC"/>
    <w:rsid w:val="002A21CD"/>
    <w:rsid w:val="002A2413"/>
    <w:rsid w:val="002A2CA6"/>
    <w:rsid w:val="002A2F5E"/>
    <w:rsid w:val="002A3136"/>
    <w:rsid w:val="002A352A"/>
    <w:rsid w:val="002A41CA"/>
    <w:rsid w:val="002A45E4"/>
    <w:rsid w:val="002A48F3"/>
    <w:rsid w:val="002A54A2"/>
    <w:rsid w:val="002A5744"/>
    <w:rsid w:val="002A607D"/>
    <w:rsid w:val="002A689A"/>
    <w:rsid w:val="002A7680"/>
    <w:rsid w:val="002B116A"/>
    <w:rsid w:val="002B132E"/>
    <w:rsid w:val="002B1499"/>
    <w:rsid w:val="002B155E"/>
    <w:rsid w:val="002B1C2D"/>
    <w:rsid w:val="002B1E79"/>
    <w:rsid w:val="002B220C"/>
    <w:rsid w:val="002B2813"/>
    <w:rsid w:val="002B2D29"/>
    <w:rsid w:val="002B3B31"/>
    <w:rsid w:val="002B3BBD"/>
    <w:rsid w:val="002B3CCE"/>
    <w:rsid w:val="002B48AB"/>
    <w:rsid w:val="002B692E"/>
    <w:rsid w:val="002B6989"/>
    <w:rsid w:val="002B729B"/>
    <w:rsid w:val="002C0C4B"/>
    <w:rsid w:val="002C18B8"/>
    <w:rsid w:val="002C1EEA"/>
    <w:rsid w:val="002C2E89"/>
    <w:rsid w:val="002C3F63"/>
    <w:rsid w:val="002C47AD"/>
    <w:rsid w:val="002C4CDB"/>
    <w:rsid w:val="002C5510"/>
    <w:rsid w:val="002C58A3"/>
    <w:rsid w:val="002C6034"/>
    <w:rsid w:val="002C635B"/>
    <w:rsid w:val="002C63B7"/>
    <w:rsid w:val="002C6B3D"/>
    <w:rsid w:val="002C7276"/>
    <w:rsid w:val="002C770F"/>
    <w:rsid w:val="002C7CFF"/>
    <w:rsid w:val="002C7DF6"/>
    <w:rsid w:val="002C7E52"/>
    <w:rsid w:val="002D02B3"/>
    <w:rsid w:val="002D0326"/>
    <w:rsid w:val="002D050F"/>
    <w:rsid w:val="002D085B"/>
    <w:rsid w:val="002D0BC6"/>
    <w:rsid w:val="002D0E96"/>
    <w:rsid w:val="002D100D"/>
    <w:rsid w:val="002D12DB"/>
    <w:rsid w:val="002D17C5"/>
    <w:rsid w:val="002D1F97"/>
    <w:rsid w:val="002D2740"/>
    <w:rsid w:val="002D2A54"/>
    <w:rsid w:val="002D365F"/>
    <w:rsid w:val="002D4150"/>
    <w:rsid w:val="002D41EA"/>
    <w:rsid w:val="002D51DF"/>
    <w:rsid w:val="002D6892"/>
    <w:rsid w:val="002D68C2"/>
    <w:rsid w:val="002D6B02"/>
    <w:rsid w:val="002D7C86"/>
    <w:rsid w:val="002E01FF"/>
    <w:rsid w:val="002E0692"/>
    <w:rsid w:val="002E191A"/>
    <w:rsid w:val="002E1A1A"/>
    <w:rsid w:val="002E1D74"/>
    <w:rsid w:val="002E1FC2"/>
    <w:rsid w:val="002E2943"/>
    <w:rsid w:val="002E2CF1"/>
    <w:rsid w:val="002E3453"/>
    <w:rsid w:val="002E34AF"/>
    <w:rsid w:val="002E3581"/>
    <w:rsid w:val="002E38D1"/>
    <w:rsid w:val="002E38F3"/>
    <w:rsid w:val="002E3C80"/>
    <w:rsid w:val="002E40C5"/>
    <w:rsid w:val="002E4AAC"/>
    <w:rsid w:val="002E4E97"/>
    <w:rsid w:val="002E51DA"/>
    <w:rsid w:val="002E53DE"/>
    <w:rsid w:val="002E563B"/>
    <w:rsid w:val="002E617F"/>
    <w:rsid w:val="002E62D2"/>
    <w:rsid w:val="002E68BC"/>
    <w:rsid w:val="002E734F"/>
    <w:rsid w:val="002E7362"/>
    <w:rsid w:val="002E74AF"/>
    <w:rsid w:val="002E758C"/>
    <w:rsid w:val="002F0791"/>
    <w:rsid w:val="002F0951"/>
    <w:rsid w:val="002F0A1F"/>
    <w:rsid w:val="002F1038"/>
    <w:rsid w:val="002F22FF"/>
    <w:rsid w:val="002F2D8F"/>
    <w:rsid w:val="002F3789"/>
    <w:rsid w:val="002F3B09"/>
    <w:rsid w:val="002F458A"/>
    <w:rsid w:val="002F4BE5"/>
    <w:rsid w:val="002F5BE4"/>
    <w:rsid w:val="002F5F14"/>
    <w:rsid w:val="002F62F0"/>
    <w:rsid w:val="002F695B"/>
    <w:rsid w:val="002F6AB8"/>
    <w:rsid w:val="002F6ACD"/>
    <w:rsid w:val="002F6F83"/>
    <w:rsid w:val="002F72DA"/>
    <w:rsid w:val="002F76B1"/>
    <w:rsid w:val="002F7D66"/>
    <w:rsid w:val="002F7DBA"/>
    <w:rsid w:val="002F7DBE"/>
    <w:rsid w:val="0030090B"/>
    <w:rsid w:val="00300BD5"/>
    <w:rsid w:val="00300DB7"/>
    <w:rsid w:val="00301A24"/>
    <w:rsid w:val="00301C6D"/>
    <w:rsid w:val="00302AE8"/>
    <w:rsid w:val="00302BB1"/>
    <w:rsid w:val="003030F0"/>
    <w:rsid w:val="00303467"/>
    <w:rsid w:val="0030404B"/>
    <w:rsid w:val="00304210"/>
    <w:rsid w:val="003048D7"/>
    <w:rsid w:val="00304A1B"/>
    <w:rsid w:val="00304AD2"/>
    <w:rsid w:val="00304EAA"/>
    <w:rsid w:val="00305162"/>
    <w:rsid w:val="00305297"/>
    <w:rsid w:val="00305520"/>
    <w:rsid w:val="003057C5"/>
    <w:rsid w:val="003062E6"/>
    <w:rsid w:val="003068B6"/>
    <w:rsid w:val="0030696D"/>
    <w:rsid w:val="00306E81"/>
    <w:rsid w:val="003071F6"/>
    <w:rsid w:val="00307735"/>
    <w:rsid w:val="00307FE0"/>
    <w:rsid w:val="003107EB"/>
    <w:rsid w:val="00310CD3"/>
    <w:rsid w:val="0031153F"/>
    <w:rsid w:val="00311C08"/>
    <w:rsid w:val="003125E0"/>
    <w:rsid w:val="0031261C"/>
    <w:rsid w:val="00312B5D"/>
    <w:rsid w:val="00312ECE"/>
    <w:rsid w:val="003137FF"/>
    <w:rsid w:val="0031393C"/>
    <w:rsid w:val="00313CB0"/>
    <w:rsid w:val="00313F96"/>
    <w:rsid w:val="00313FA0"/>
    <w:rsid w:val="00314B0A"/>
    <w:rsid w:val="003150CE"/>
    <w:rsid w:val="00315AAB"/>
    <w:rsid w:val="00316800"/>
    <w:rsid w:val="00316BEA"/>
    <w:rsid w:val="003175E1"/>
    <w:rsid w:val="00320238"/>
    <w:rsid w:val="00320299"/>
    <w:rsid w:val="00320908"/>
    <w:rsid w:val="00321154"/>
    <w:rsid w:val="003211B0"/>
    <w:rsid w:val="00321EDA"/>
    <w:rsid w:val="003220CC"/>
    <w:rsid w:val="003224AA"/>
    <w:rsid w:val="003224E7"/>
    <w:rsid w:val="0032264E"/>
    <w:rsid w:val="0032278D"/>
    <w:rsid w:val="00323F47"/>
    <w:rsid w:val="0032494E"/>
    <w:rsid w:val="00325D7A"/>
    <w:rsid w:val="00326145"/>
    <w:rsid w:val="003261A4"/>
    <w:rsid w:val="00327163"/>
    <w:rsid w:val="00327305"/>
    <w:rsid w:val="00327531"/>
    <w:rsid w:val="00330187"/>
    <w:rsid w:val="003304E2"/>
    <w:rsid w:val="003318C4"/>
    <w:rsid w:val="00331C77"/>
    <w:rsid w:val="00331DAB"/>
    <w:rsid w:val="00331DB6"/>
    <w:rsid w:val="00331F96"/>
    <w:rsid w:val="00332B55"/>
    <w:rsid w:val="00332BA8"/>
    <w:rsid w:val="00332C4A"/>
    <w:rsid w:val="00333377"/>
    <w:rsid w:val="003336B9"/>
    <w:rsid w:val="00334235"/>
    <w:rsid w:val="0033476C"/>
    <w:rsid w:val="0033516C"/>
    <w:rsid w:val="00335258"/>
    <w:rsid w:val="00335EA8"/>
    <w:rsid w:val="003363DD"/>
    <w:rsid w:val="0033765D"/>
    <w:rsid w:val="00337810"/>
    <w:rsid w:val="00337E0C"/>
    <w:rsid w:val="00337F69"/>
    <w:rsid w:val="00340361"/>
    <w:rsid w:val="00340795"/>
    <w:rsid w:val="00340BFD"/>
    <w:rsid w:val="0034111C"/>
    <w:rsid w:val="00341E60"/>
    <w:rsid w:val="0034217F"/>
    <w:rsid w:val="00342AD2"/>
    <w:rsid w:val="003431B0"/>
    <w:rsid w:val="00343954"/>
    <w:rsid w:val="00343C87"/>
    <w:rsid w:val="00344A6D"/>
    <w:rsid w:val="00345405"/>
    <w:rsid w:val="00345DDD"/>
    <w:rsid w:val="00346096"/>
    <w:rsid w:val="00346CFB"/>
    <w:rsid w:val="00346FED"/>
    <w:rsid w:val="003472C7"/>
    <w:rsid w:val="00350725"/>
    <w:rsid w:val="0035088D"/>
    <w:rsid w:val="00351E01"/>
    <w:rsid w:val="00352968"/>
    <w:rsid w:val="0035298B"/>
    <w:rsid w:val="00352D21"/>
    <w:rsid w:val="00352F50"/>
    <w:rsid w:val="00353AD9"/>
    <w:rsid w:val="003540A8"/>
    <w:rsid w:val="0035443D"/>
    <w:rsid w:val="0035445A"/>
    <w:rsid w:val="00354AA2"/>
    <w:rsid w:val="00354CC6"/>
    <w:rsid w:val="00354FEE"/>
    <w:rsid w:val="003560C1"/>
    <w:rsid w:val="00356275"/>
    <w:rsid w:val="00356C09"/>
    <w:rsid w:val="00356C0B"/>
    <w:rsid w:val="00356C2F"/>
    <w:rsid w:val="003579E5"/>
    <w:rsid w:val="00357B9C"/>
    <w:rsid w:val="003600DB"/>
    <w:rsid w:val="00360497"/>
    <w:rsid w:val="00360954"/>
    <w:rsid w:val="00361412"/>
    <w:rsid w:val="003615CA"/>
    <w:rsid w:val="0036266C"/>
    <w:rsid w:val="00363B2C"/>
    <w:rsid w:val="00363C15"/>
    <w:rsid w:val="003642A6"/>
    <w:rsid w:val="0036461F"/>
    <w:rsid w:val="00364693"/>
    <w:rsid w:val="00364763"/>
    <w:rsid w:val="00365C3D"/>
    <w:rsid w:val="00366C1B"/>
    <w:rsid w:val="003672C4"/>
    <w:rsid w:val="00367337"/>
    <w:rsid w:val="00367367"/>
    <w:rsid w:val="00367FD8"/>
    <w:rsid w:val="0037004E"/>
    <w:rsid w:val="00370B63"/>
    <w:rsid w:val="00370F8D"/>
    <w:rsid w:val="00370FCC"/>
    <w:rsid w:val="003711AF"/>
    <w:rsid w:val="003713A1"/>
    <w:rsid w:val="00371444"/>
    <w:rsid w:val="00371B18"/>
    <w:rsid w:val="00371C05"/>
    <w:rsid w:val="00371E12"/>
    <w:rsid w:val="00371E65"/>
    <w:rsid w:val="003722F3"/>
    <w:rsid w:val="003735C6"/>
    <w:rsid w:val="00373A17"/>
    <w:rsid w:val="00373A70"/>
    <w:rsid w:val="00374848"/>
    <w:rsid w:val="003757A1"/>
    <w:rsid w:val="00375D09"/>
    <w:rsid w:val="003762DC"/>
    <w:rsid w:val="0037739D"/>
    <w:rsid w:val="0037751C"/>
    <w:rsid w:val="00377835"/>
    <w:rsid w:val="00380120"/>
    <w:rsid w:val="00380B66"/>
    <w:rsid w:val="00380F3F"/>
    <w:rsid w:val="00381953"/>
    <w:rsid w:val="00382232"/>
    <w:rsid w:val="00382BE6"/>
    <w:rsid w:val="00382F1A"/>
    <w:rsid w:val="00382F87"/>
    <w:rsid w:val="00383282"/>
    <w:rsid w:val="00383422"/>
    <w:rsid w:val="00383658"/>
    <w:rsid w:val="0038412E"/>
    <w:rsid w:val="00386053"/>
    <w:rsid w:val="00386AED"/>
    <w:rsid w:val="0038771D"/>
    <w:rsid w:val="003878CA"/>
    <w:rsid w:val="00390059"/>
    <w:rsid w:val="00390935"/>
    <w:rsid w:val="003915D8"/>
    <w:rsid w:val="00392471"/>
    <w:rsid w:val="00392491"/>
    <w:rsid w:val="00392BFC"/>
    <w:rsid w:val="003933B7"/>
    <w:rsid w:val="003935B0"/>
    <w:rsid w:val="003939F6"/>
    <w:rsid w:val="00393B4B"/>
    <w:rsid w:val="00393E44"/>
    <w:rsid w:val="00394301"/>
    <w:rsid w:val="00394615"/>
    <w:rsid w:val="00396804"/>
    <w:rsid w:val="0039747B"/>
    <w:rsid w:val="00397AB6"/>
    <w:rsid w:val="00397ACA"/>
    <w:rsid w:val="003A087B"/>
    <w:rsid w:val="003A0D92"/>
    <w:rsid w:val="003A10C3"/>
    <w:rsid w:val="003A1A89"/>
    <w:rsid w:val="003A285D"/>
    <w:rsid w:val="003A28AD"/>
    <w:rsid w:val="003A28C5"/>
    <w:rsid w:val="003A400E"/>
    <w:rsid w:val="003A47C9"/>
    <w:rsid w:val="003A495D"/>
    <w:rsid w:val="003A4A40"/>
    <w:rsid w:val="003A4C7C"/>
    <w:rsid w:val="003A5275"/>
    <w:rsid w:val="003A5611"/>
    <w:rsid w:val="003A5844"/>
    <w:rsid w:val="003A597F"/>
    <w:rsid w:val="003A5BDE"/>
    <w:rsid w:val="003A5EBE"/>
    <w:rsid w:val="003A6E2B"/>
    <w:rsid w:val="003A71A8"/>
    <w:rsid w:val="003A71D2"/>
    <w:rsid w:val="003A75C0"/>
    <w:rsid w:val="003A78E6"/>
    <w:rsid w:val="003A7C5E"/>
    <w:rsid w:val="003B00CA"/>
    <w:rsid w:val="003B030B"/>
    <w:rsid w:val="003B0432"/>
    <w:rsid w:val="003B04A3"/>
    <w:rsid w:val="003B0821"/>
    <w:rsid w:val="003B09B6"/>
    <w:rsid w:val="003B0BE9"/>
    <w:rsid w:val="003B0F4B"/>
    <w:rsid w:val="003B11B8"/>
    <w:rsid w:val="003B2AD5"/>
    <w:rsid w:val="003B2E9B"/>
    <w:rsid w:val="003B2F8D"/>
    <w:rsid w:val="003B3011"/>
    <w:rsid w:val="003B3C64"/>
    <w:rsid w:val="003B45A3"/>
    <w:rsid w:val="003B4A47"/>
    <w:rsid w:val="003B4FAA"/>
    <w:rsid w:val="003B547A"/>
    <w:rsid w:val="003B6EC0"/>
    <w:rsid w:val="003B6F96"/>
    <w:rsid w:val="003B75B9"/>
    <w:rsid w:val="003C087B"/>
    <w:rsid w:val="003C0918"/>
    <w:rsid w:val="003C0D9B"/>
    <w:rsid w:val="003C0DA2"/>
    <w:rsid w:val="003C150A"/>
    <w:rsid w:val="003C1563"/>
    <w:rsid w:val="003C1A18"/>
    <w:rsid w:val="003C1BD2"/>
    <w:rsid w:val="003C1CA4"/>
    <w:rsid w:val="003C2871"/>
    <w:rsid w:val="003C46DA"/>
    <w:rsid w:val="003C5C41"/>
    <w:rsid w:val="003C669D"/>
    <w:rsid w:val="003C6877"/>
    <w:rsid w:val="003C7062"/>
    <w:rsid w:val="003C7170"/>
    <w:rsid w:val="003C7461"/>
    <w:rsid w:val="003D015C"/>
    <w:rsid w:val="003D0788"/>
    <w:rsid w:val="003D0860"/>
    <w:rsid w:val="003D132A"/>
    <w:rsid w:val="003D1517"/>
    <w:rsid w:val="003D1BAD"/>
    <w:rsid w:val="003D1D50"/>
    <w:rsid w:val="003D2295"/>
    <w:rsid w:val="003D232D"/>
    <w:rsid w:val="003D286B"/>
    <w:rsid w:val="003D2938"/>
    <w:rsid w:val="003D3EC0"/>
    <w:rsid w:val="003D3FBA"/>
    <w:rsid w:val="003D402B"/>
    <w:rsid w:val="003D41D7"/>
    <w:rsid w:val="003D41FC"/>
    <w:rsid w:val="003D460C"/>
    <w:rsid w:val="003D54B0"/>
    <w:rsid w:val="003D576F"/>
    <w:rsid w:val="003D59B1"/>
    <w:rsid w:val="003D5BCC"/>
    <w:rsid w:val="003D5C0C"/>
    <w:rsid w:val="003D6F9C"/>
    <w:rsid w:val="003D7273"/>
    <w:rsid w:val="003D728C"/>
    <w:rsid w:val="003D764F"/>
    <w:rsid w:val="003D7A92"/>
    <w:rsid w:val="003E0042"/>
    <w:rsid w:val="003E0329"/>
    <w:rsid w:val="003E0667"/>
    <w:rsid w:val="003E0A1B"/>
    <w:rsid w:val="003E0BCE"/>
    <w:rsid w:val="003E0E42"/>
    <w:rsid w:val="003E13E0"/>
    <w:rsid w:val="003E1660"/>
    <w:rsid w:val="003E1CD1"/>
    <w:rsid w:val="003E240C"/>
    <w:rsid w:val="003E2A2D"/>
    <w:rsid w:val="003E2A56"/>
    <w:rsid w:val="003E3DEB"/>
    <w:rsid w:val="003E47D4"/>
    <w:rsid w:val="003E50B9"/>
    <w:rsid w:val="003E531B"/>
    <w:rsid w:val="003E540D"/>
    <w:rsid w:val="003E64A9"/>
    <w:rsid w:val="003E7089"/>
    <w:rsid w:val="003E728F"/>
    <w:rsid w:val="003E7905"/>
    <w:rsid w:val="003E7A89"/>
    <w:rsid w:val="003F0336"/>
    <w:rsid w:val="003F0518"/>
    <w:rsid w:val="003F18F2"/>
    <w:rsid w:val="003F1DF8"/>
    <w:rsid w:val="003F1F9F"/>
    <w:rsid w:val="003F3FCC"/>
    <w:rsid w:val="003F44C3"/>
    <w:rsid w:val="003F49F1"/>
    <w:rsid w:val="003F4D6F"/>
    <w:rsid w:val="003F5547"/>
    <w:rsid w:val="003F582D"/>
    <w:rsid w:val="003F5C40"/>
    <w:rsid w:val="003F61F1"/>
    <w:rsid w:val="003F6B1D"/>
    <w:rsid w:val="003F6E12"/>
    <w:rsid w:val="003F6F8B"/>
    <w:rsid w:val="003F75ED"/>
    <w:rsid w:val="003F7955"/>
    <w:rsid w:val="0040011F"/>
    <w:rsid w:val="004002B7"/>
    <w:rsid w:val="0040069C"/>
    <w:rsid w:val="0040092C"/>
    <w:rsid w:val="00400F31"/>
    <w:rsid w:val="004017F8"/>
    <w:rsid w:val="00401E38"/>
    <w:rsid w:val="004023BA"/>
    <w:rsid w:val="004024D5"/>
    <w:rsid w:val="00402B46"/>
    <w:rsid w:val="00403D62"/>
    <w:rsid w:val="004050BD"/>
    <w:rsid w:val="00405327"/>
    <w:rsid w:val="00406B4D"/>
    <w:rsid w:val="00407F5B"/>
    <w:rsid w:val="00411147"/>
    <w:rsid w:val="00411962"/>
    <w:rsid w:val="00411CEE"/>
    <w:rsid w:val="004126C1"/>
    <w:rsid w:val="004129E2"/>
    <w:rsid w:val="00412AEB"/>
    <w:rsid w:val="00412E52"/>
    <w:rsid w:val="0041443C"/>
    <w:rsid w:val="0041488F"/>
    <w:rsid w:val="004154F7"/>
    <w:rsid w:val="00415891"/>
    <w:rsid w:val="00416569"/>
    <w:rsid w:val="0041673A"/>
    <w:rsid w:val="00416D44"/>
    <w:rsid w:val="004176FF"/>
    <w:rsid w:val="00417A1E"/>
    <w:rsid w:val="0042036A"/>
    <w:rsid w:val="00420978"/>
    <w:rsid w:val="004215A4"/>
    <w:rsid w:val="00421A27"/>
    <w:rsid w:val="00421D0A"/>
    <w:rsid w:val="0042240D"/>
    <w:rsid w:val="004226C3"/>
    <w:rsid w:val="00422C5B"/>
    <w:rsid w:val="00423463"/>
    <w:rsid w:val="00423AD8"/>
    <w:rsid w:val="00423E9A"/>
    <w:rsid w:val="004241C5"/>
    <w:rsid w:val="00424311"/>
    <w:rsid w:val="004246E2"/>
    <w:rsid w:val="00424A10"/>
    <w:rsid w:val="00424B67"/>
    <w:rsid w:val="00424FA7"/>
    <w:rsid w:val="00425442"/>
    <w:rsid w:val="00425653"/>
    <w:rsid w:val="00425D28"/>
    <w:rsid w:val="00425D2C"/>
    <w:rsid w:val="00426A87"/>
    <w:rsid w:val="00426F5B"/>
    <w:rsid w:val="00427007"/>
    <w:rsid w:val="004271A8"/>
    <w:rsid w:val="004279DF"/>
    <w:rsid w:val="004300D5"/>
    <w:rsid w:val="0043064B"/>
    <w:rsid w:val="004309D8"/>
    <w:rsid w:val="004313D1"/>
    <w:rsid w:val="00432110"/>
    <w:rsid w:val="004328EE"/>
    <w:rsid w:val="004336F1"/>
    <w:rsid w:val="00433EBE"/>
    <w:rsid w:val="0043418F"/>
    <w:rsid w:val="00434406"/>
    <w:rsid w:val="0043469A"/>
    <w:rsid w:val="004348B9"/>
    <w:rsid w:val="00435542"/>
    <w:rsid w:val="00435739"/>
    <w:rsid w:val="004358D7"/>
    <w:rsid w:val="004369B9"/>
    <w:rsid w:val="00436C56"/>
    <w:rsid w:val="00436FEA"/>
    <w:rsid w:val="00437123"/>
    <w:rsid w:val="00437439"/>
    <w:rsid w:val="00440FED"/>
    <w:rsid w:val="00441B92"/>
    <w:rsid w:val="0044215B"/>
    <w:rsid w:val="00442759"/>
    <w:rsid w:val="00442B8F"/>
    <w:rsid w:val="00443A9F"/>
    <w:rsid w:val="0044403A"/>
    <w:rsid w:val="004441B6"/>
    <w:rsid w:val="0044474B"/>
    <w:rsid w:val="00445FF7"/>
    <w:rsid w:val="0044679B"/>
    <w:rsid w:val="00447373"/>
    <w:rsid w:val="004500E3"/>
    <w:rsid w:val="004508A8"/>
    <w:rsid w:val="00450D2E"/>
    <w:rsid w:val="00451FD5"/>
    <w:rsid w:val="00452CA7"/>
    <w:rsid w:val="00452D52"/>
    <w:rsid w:val="00452E6D"/>
    <w:rsid w:val="00453341"/>
    <w:rsid w:val="004534D2"/>
    <w:rsid w:val="004538B2"/>
    <w:rsid w:val="00453953"/>
    <w:rsid w:val="00453E9F"/>
    <w:rsid w:val="0045438C"/>
    <w:rsid w:val="004545C6"/>
    <w:rsid w:val="00454DCA"/>
    <w:rsid w:val="00454E26"/>
    <w:rsid w:val="00456544"/>
    <w:rsid w:val="00456649"/>
    <w:rsid w:val="004566EA"/>
    <w:rsid w:val="004567B7"/>
    <w:rsid w:val="00456856"/>
    <w:rsid w:val="004571EF"/>
    <w:rsid w:val="00457F49"/>
    <w:rsid w:val="0046047A"/>
    <w:rsid w:val="00460AF2"/>
    <w:rsid w:val="00461210"/>
    <w:rsid w:val="00461700"/>
    <w:rsid w:val="00461AAC"/>
    <w:rsid w:val="00462490"/>
    <w:rsid w:val="00462AC9"/>
    <w:rsid w:val="004630EB"/>
    <w:rsid w:val="004638A3"/>
    <w:rsid w:val="00463DC3"/>
    <w:rsid w:val="00463F14"/>
    <w:rsid w:val="00464D67"/>
    <w:rsid w:val="00465299"/>
    <w:rsid w:val="00466030"/>
    <w:rsid w:val="00466830"/>
    <w:rsid w:val="00466A0F"/>
    <w:rsid w:val="00466BE1"/>
    <w:rsid w:val="00466C35"/>
    <w:rsid w:val="00466E15"/>
    <w:rsid w:val="00466E78"/>
    <w:rsid w:val="00466F11"/>
    <w:rsid w:val="00466FD5"/>
    <w:rsid w:val="0046795B"/>
    <w:rsid w:val="0047053A"/>
    <w:rsid w:val="004708C0"/>
    <w:rsid w:val="00471096"/>
    <w:rsid w:val="0047115F"/>
    <w:rsid w:val="004715CB"/>
    <w:rsid w:val="00471863"/>
    <w:rsid w:val="00472AA1"/>
    <w:rsid w:val="00472FB1"/>
    <w:rsid w:val="00473387"/>
    <w:rsid w:val="00473580"/>
    <w:rsid w:val="00473777"/>
    <w:rsid w:val="00473844"/>
    <w:rsid w:val="004738C0"/>
    <w:rsid w:val="00473A14"/>
    <w:rsid w:val="004745A9"/>
    <w:rsid w:val="00474829"/>
    <w:rsid w:val="00474871"/>
    <w:rsid w:val="00474CA8"/>
    <w:rsid w:val="00474D04"/>
    <w:rsid w:val="00474E43"/>
    <w:rsid w:val="00476494"/>
    <w:rsid w:val="00476A55"/>
    <w:rsid w:val="0048076D"/>
    <w:rsid w:val="00480EFD"/>
    <w:rsid w:val="0048134D"/>
    <w:rsid w:val="00481624"/>
    <w:rsid w:val="00481765"/>
    <w:rsid w:val="00481D90"/>
    <w:rsid w:val="00481DD5"/>
    <w:rsid w:val="00482700"/>
    <w:rsid w:val="00482CD4"/>
    <w:rsid w:val="00483261"/>
    <w:rsid w:val="0048328A"/>
    <w:rsid w:val="0048391F"/>
    <w:rsid w:val="00483F37"/>
    <w:rsid w:val="00484368"/>
    <w:rsid w:val="00484377"/>
    <w:rsid w:val="00484697"/>
    <w:rsid w:val="004858DB"/>
    <w:rsid w:val="00485B23"/>
    <w:rsid w:val="00485B50"/>
    <w:rsid w:val="00485BD4"/>
    <w:rsid w:val="00486293"/>
    <w:rsid w:val="00486DB9"/>
    <w:rsid w:val="00486EA2"/>
    <w:rsid w:val="004874E4"/>
    <w:rsid w:val="004875B2"/>
    <w:rsid w:val="00487A14"/>
    <w:rsid w:val="00490318"/>
    <w:rsid w:val="0049070D"/>
    <w:rsid w:val="00490979"/>
    <w:rsid w:val="00490A39"/>
    <w:rsid w:val="00490E82"/>
    <w:rsid w:val="00491BE4"/>
    <w:rsid w:val="00491DB2"/>
    <w:rsid w:val="00492352"/>
    <w:rsid w:val="00492877"/>
    <w:rsid w:val="00492F64"/>
    <w:rsid w:val="004947D7"/>
    <w:rsid w:val="00494973"/>
    <w:rsid w:val="00494C39"/>
    <w:rsid w:val="00494D68"/>
    <w:rsid w:val="00495BA6"/>
    <w:rsid w:val="00496DC2"/>
    <w:rsid w:val="00496E75"/>
    <w:rsid w:val="00497F1F"/>
    <w:rsid w:val="004A014C"/>
    <w:rsid w:val="004A030B"/>
    <w:rsid w:val="004A0AA8"/>
    <w:rsid w:val="004A1D4C"/>
    <w:rsid w:val="004A1FE4"/>
    <w:rsid w:val="004A2103"/>
    <w:rsid w:val="004A2CA9"/>
    <w:rsid w:val="004A323E"/>
    <w:rsid w:val="004A33EF"/>
    <w:rsid w:val="004A34C9"/>
    <w:rsid w:val="004A3CB1"/>
    <w:rsid w:val="004A3CB5"/>
    <w:rsid w:val="004A41CE"/>
    <w:rsid w:val="004A49DD"/>
    <w:rsid w:val="004A537D"/>
    <w:rsid w:val="004A5C08"/>
    <w:rsid w:val="004A65A2"/>
    <w:rsid w:val="004A67F0"/>
    <w:rsid w:val="004A6FC7"/>
    <w:rsid w:val="004A71C3"/>
    <w:rsid w:val="004A7769"/>
    <w:rsid w:val="004A7860"/>
    <w:rsid w:val="004B1BF6"/>
    <w:rsid w:val="004B23AD"/>
    <w:rsid w:val="004B25F5"/>
    <w:rsid w:val="004B26CF"/>
    <w:rsid w:val="004B2965"/>
    <w:rsid w:val="004B3265"/>
    <w:rsid w:val="004B36B6"/>
    <w:rsid w:val="004B3F4F"/>
    <w:rsid w:val="004B4018"/>
    <w:rsid w:val="004B4224"/>
    <w:rsid w:val="004B4297"/>
    <w:rsid w:val="004B4647"/>
    <w:rsid w:val="004B53A3"/>
    <w:rsid w:val="004B5C56"/>
    <w:rsid w:val="004B650E"/>
    <w:rsid w:val="004B67E1"/>
    <w:rsid w:val="004B6B25"/>
    <w:rsid w:val="004B7455"/>
    <w:rsid w:val="004B74FF"/>
    <w:rsid w:val="004B7CE4"/>
    <w:rsid w:val="004C0401"/>
    <w:rsid w:val="004C0AAE"/>
    <w:rsid w:val="004C0C49"/>
    <w:rsid w:val="004C1096"/>
    <w:rsid w:val="004C10D6"/>
    <w:rsid w:val="004C183D"/>
    <w:rsid w:val="004C1FAE"/>
    <w:rsid w:val="004C2A5A"/>
    <w:rsid w:val="004C394F"/>
    <w:rsid w:val="004C3B4E"/>
    <w:rsid w:val="004C3E5D"/>
    <w:rsid w:val="004C3EC7"/>
    <w:rsid w:val="004C3EEE"/>
    <w:rsid w:val="004C4708"/>
    <w:rsid w:val="004C483D"/>
    <w:rsid w:val="004C4D15"/>
    <w:rsid w:val="004C5DA1"/>
    <w:rsid w:val="004C61AD"/>
    <w:rsid w:val="004C6DA5"/>
    <w:rsid w:val="004C795A"/>
    <w:rsid w:val="004C7C98"/>
    <w:rsid w:val="004C7F93"/>
    <w:rsid w:val="004D08AC"/>
    <w:rsid w:val="004D0AD4"/>
    <w:rsid w:val="004D21F0"/>
    <w:rsid w:val="004D2629"/>
    <w:rsid w:val="004D26B8"/>
    <w:rsid w:val="004D2C2C"/>
    <w:rsid w:val="004D38C2"/>
    <w:rsid w:val="004D392D"/>
    <w:rsid w:val="004D3AE0"/>
    <w:rsid w:val="004D41DC"/>
    <w:rsid w:val="004D4FBD"/>
    <w:rsid w:val="004D4FC0"/>
    <w:rsid w:val="004D5CAD"/>
    <w:rsid w:val="004D5CE7"/>
    <w:rsid w:val="004D6381"/>
    <w:rsid w:val="004D6527"/>
    <w:rsid w:val="004D7AF8"/>
    <w:rsid w:val="004D7DA8"/>
    <w:rsid w:val="004E00CD"/>
    <w:rsid w:val="004E10CD"/>
    <w:rsid w:val="004E1401"/>
    <w:rsid w:val="004E19AB"/>
    <w:rsid w:val="004E2502"/>
    <w:rsid w:val="004E2892"/>
    <w:rsid w:val="004E2B0E"/>
    <w:rsid w:val="004E362B"/>
    <w:rsid w:val="004E3681"/>
    <w:rsid w:val="004E3705"/>
    <w:rsid w:val="004E3B34"/>
    <w:rsid w:val="004E3D74"/>
    <w:rsid w:val="004E3F67"/>
    <w:rsid w:val="004E5CC5"/>
    <w:rsid w:val="004E5DE1"/>
    <w:rsid w:val="004E67D1"/>
    <w:rsid w:val="004E784B"/>
    <w:rsid w:val="004F0224"/>
    <w:rsid w:val="004F0A47"/>
    <w:rsid w:val="004F0DB4"/>
    <w:rsid w:val="004F0E04"/>
    <w:rsid w:val="004F1046"/>
    <w:rsid w:val="004F10D1"/>
    <w:rsid w:val="004F1162"/>
    <w:rsid w:val="004F1CD3"/>
    <w:rsid w:val="004F1EBC"/>
    <w:rsid w:val="004F1EE1"/>
    <w:rsid w:val="004F20E8"/>
    <w:rsid w:val="004F273E"/>
    <w:rsid w:val="004F279C"/>
    <w:rsid w:val="004F3172"/>
    <w:rsid w:val="004F36EC"/>
    <w:rsid w:val="004F373F"/>
    <w:rsid w:val="004F3B71"/>
    <w:rsid w:val="004F3F9B"/>
    <w:rsid w:val="004F3FE5"/>
    <w:rsid w:val="004F402D"/>
    <w:rsid w:val="004F4B6C"/>
    <w:rsid w:val="004F4DA0"/>
    <w:rsid w:val="004F50E2"/>
    <w:rsid w:val="004F5154"/>
    <w:rsid w:val="004F5835"/>
    <w:rsid w:val="004F661C"/>
    <w:rsid w:val="004F6A5A"/>
    <w:rsid w:val="004F6D99"/>
    <w:rsid w:val="00500572"/>
    <w:rsid w:val="00500701"/>
    <w:rsid w:val="00500ECA"/>
    <w:rsid w:val="00501304"/>
    <w:rsid w:val="0050135E"/>
    <w:rsid w:val="00501425"/>
    <w:rsid w:val="00501901"/>
    <w:rsid w:val="005019FC"/>
    <w:rsid w:val="00501A9C"/>
    <w:rsid w:val="00502062"/>
    <w:rsid w:val="0050318B"/>
    <w:rsid w:val="00503263"/>
    <w:rsid w:val="00503BE1"/>
    <w:rsid w:val="00503CF2"/>
    <w:rsid w:val="00504311"/>
    <w:rsid w:val="0050485C"/>
    <w:rsid w:val="00504AC6"/>
    <w:rsid w:val="00504D75"/>
    <w:rsid w:val="00505D51"/>
    <w:rsid w:val="005062EA"/>
    <w:rsid w:val="00506EA1"/>
    <w:rsid w:val="00506EC5"/>
    <w:rsid w:val="00507409"/>
    <w:rsid w:val="0050792A"/>
    <w:rsid w:val="00510ABC"/>
    <w:rsid w:val="00510D9A"/>
    <w:rsid w:val="00511079"/>
    <w:rsid w:val="00511411"/>
    <w:rsid w:val="00511CC4"/>
    <w:rsid w:val="00511CDF"/>
    <w:rsid w:val="00511DF6"/>
    <w:rsid w:val="0051247D"/>
    <w:rsid w:val="0051269E"/>
    <w:rsid w:val="00512829"/>
    <w:rsid w:val="005134FE"/>
    <w:rsid w:val="00513839"/>
    <w:rsid w:val="005138D4"/>
    <w:rsid w:val="00513DEF"/>
    <w:rsid w:val="0051423C"/>
    <w:rsid w:val="005145C4"/>
    <w:rsid w:val="005148D4"/>
    <w:rsid w:val="00514C91"/>
    <w:rsid w:val="00514ECD"/>
    <w:rsid w:val="00514FE3"/>
    <w:rsid w:val="005153CE"/>
    <w:rsid w:val="00516241"/>
    <w:rsid w:val="005164A4"/>
    <w:rsid w:val="0051687C"/>
    <w:rsid w:val="00516B7E"/>
    <w:rsid w:val="00516FD9"/>
    <w:rsid w:val="00517254"/>
    <w:rsid w:val="0051791D"/>
    <w:rsid w:val="00517AD6"/>
    <w:rsid w:val="00520954"/>
    <w:rsid w:val="00520A55"/>
    <w:rsid w:val="00520D6D"/>
    <w:rsid w:val="005212FD"/>
    <w:rsid w:val="00521425"/>
    <w:rsid w:val="00521D20"/>
    <w:rsid w:val="005228C3"/>
    <w:rsid w:val="00522FF4"/>
    <w:rsid w:val="00523E75"/>
    <w:rsid w:val="005243E0"/>
    <w:rsid w:val="005248E1"/>
    <w:rsid w:val="00524B80"/>
    <w:rsid w:val="00524CA1"/>
    <w:rsid w:val="005253C5"/>
    <w:rsid w:val="00525664"/>
    <w:rsid w:val="005256F3"/>
    <w:rsid w:val="00525D6E"/>
    <w:rsid w:val="005265A3"/>
    <w:rsid w:val="00526783"/>
    <w:rsid w:val="005268AF"/>
    <w:rsid w:val="00526FF5"/>
    <w:rsid w:val="0052773A"/>
    <w:rsid w:val="00527FB1"/>
    <w:rsid w:val="005300C6"/>
    <w:rsid w:val="00530423"/>
    <w:rsid w:val="0053061A"/>
    <w:rsid w:val="00530E20"/>
    <w:rsid w:val="0053107E"/>
    <w:rsid w:val="005312CB"/>
    <w:rsid w:val="0053162F"/>
    <w:rsid w:val="00531777"/>
    <w:rsid w:val="00531E85"/>
    <w:rsid w:val="0053281C"/>
    <w:rsid w:val="00532AD0"/>
    <w:rsid w:val="00532B26"/>
    <w:rsid w:val="0053311D"/>
    <w:rsid w:val="00533756"/>
    <w:rsid w:val="00533B93"/>
    <w:rsid w:val="005340C9"/>
    <w:rsid w:val="00535973"/>
    <w:rsid w:val="00536698"/>
    <w:rsid w:val="00536D9E"/>
    <w:rsid w:val="005371E9"/>
    <w:rsid w:val="005372F6"/>
    <w:rsid w:val="0053733A"/>
    <w:rsid w:val="005375FE"/>
    <w:rsid w:val="00540BFC"/>
    <w:rsid w:val="005413A5"/>
    <w:rsid w:val="0054195A"/>
    <w:rsid w:val="00541F02"/>
    <w:rsid w:val="005420DE"/>
    <w:rsid w:val="005421F9"/>
    <w:rsid w:val="00542249"/>
    <w:rsid w:val="005431F5"/>
    <w:rsid w:val="00543707"/>
    <w:rsid w:val="005439D2"/>
    <w:rsid w:val="00543EBB"/>
    <w:rsid w:val="00544085"/>
    <w:rsid w:val="00544213"/>
    <w:rsid w:val="0054486D"/>
    <w:rsid w:val="005453F3"/>
    <w:rsid w:val="00545549"/>
    <w:rsid w:val="005457FF"/>
    <w:rsid w:val="005458DC"/>
    <w:rsid w:val="00545B99"/>
    <w:rsid w:val="0054657D"/>
    <w:rsid w:val="005469F5"/>
    <w:rsid w:val="00546F36"/>
    <w:rsid w:val="00550F00"/>
    <w:rsid w:val="005515EA"/>
    <w:rsid w:val="005518ED"/>
    <w:rsid w:val="00552093"/>
    <w:rsid w:val="00552DF8"/>
    <w:rsid w:val="00553680"/>
    <w:rsid w:val="0055406F"/>
    <w:rsid w:val="00554C49"/>
    <w:rsid w:val="00554E06"/>
    <w:rsid w:val="00554E4B"/>
    <w:rsid w:val="00554E88"/>
    <w:rsid w:val="0055519C"/>
    <w:rsid w:val="00555F67"/>
    <w:rsid w:val="0055689B"/>
    <w:rsid w:val="00556E32"/>
    <w:rsid w:val="005604F1"/>
    <w:rsid w:val="005606A4"/>
    <w:rsid w:val="005607B8"/>
    <w:rsid w:val="00560CF5"/>
    <w:rsid w:val="0056272D"/>
    <w:rsid w:val="00562BAB"/>
    <w:rsid w:val="0056308E"/>
    <w:rsid w:val="0056332E"/>
    <w:rsid w:val="00563407"/>
    <w:rsid w:val="005637B5"/>
    <w:rsid w:val="005638C1"/>
    <w:rsid w:val="00563C6A"/>
    <w:rsid w:val="00563F04"/>
    <w:rsid w:val="00563F16"/>
    <w:rsid w:val="0056415C"/>
    <w:rsid w:val="00564904"/>
    <w:rsid w:val="005649BF"/>
    <w:rsid w:val="005650ED"/>
    <w:rsid w:val="00565145"/>
    <w:rsid w:val="00565869"/>
    <w:rsid w:val="00565D62"/>
    <w:rsid w:val="00567229"/>
    <w:rsid w:val="00567415"/>
    <w:rsid w:val="00567610"/>
    <w:rsid w:val="00570D9F"/>
    <w:rsid w:val="0057131E"/>
    <w:rsid w:val="0057185C"/>
    <w:rsid w:val="005719BA"/>
    <w:rsid w:val="00571BF7"/>
    <w:rsid w:val="00571CA8"/>
    <w:rsid w:val="00572947"/>
    <w:rsid w:val="00573138"/>
    <w:rsid w:val="005734A7"/>
    <w:rsid w:val="005746C4"/>
    <w:rsid w:val="00574B50"/>
    <w:rsid w:val="00575202"/>
    <w:rsid w:val="00575C50"/>
    <w:rsid w:val="0057629D"/>
    <w:rsid w:val="0057719A"/>
    <w:rsid w:val="005771CE"/>
    <w:rsid w:val="00577835"/>
    <w:rsid w:val="00580744"/>
    <w:rsid w:val="00580793"/>
    <w:rsid w:val="00581470"/>
    <w:rsid w:val="00581B62"/>
    <w:rsid w:val="00581BAD"/>
    <w:rsid w:val="00582087"/>
    <w:rsid w:val="00582275"/>
    <w:rsid w:val="005828DA"/>
    <w:rsid w:val="00582F21"/>
    <w:rsid w:val="005831DD"/>
    <w:rsid w:val="005836BE"/>
    <w:rsid w:val="00583F7F"/>
    <w:rsid w:val="00584193"/>
    <w:rsid w:val="00584206"/>
    <w:rsid w:val="00584320"/>
    <w:rsid w:val="00585484"/>
    <w:rsid w:val="0058567B"/>
    <w:rsid w:val="005858EC"/>
    <w:rsid w:val="00586226"/>
    <w:rsid w:val="005862A6"/>
    <w:rsid w:val="00586430"/>
    <w:rsid w:val="005864F6"/>
    <w:rsid w:val="00586512"/>
    <w:rsid w:val="00586723"/>
    <w:rsid w:val="00586768"/>
    <w:rsid w:val="00587229"/>
    <w:rsid w:val="00587503"/>
    <w:rsid w:val="005879AC"/>
    <w:rsid w:val="00587F7F"/>
    <w:rsid w:val="005908F5"/>
    <w:rsid w:val="00590E8D"/>
    <w:rsid w:val="005912A1"/>
    <w:rsid w:val="00591365"/>
    <w:rsid w:val="00591393"/>
    <w:rsid w:val="00591511"/>
    <w:rsid w:val="00591DEB"/>
    <w:rsid w:val="00591E50"/>
    <w:rsid w:val="00592BD8"/>
    <w:rsid w:val="00592CDA"/>
    <w:rsid w:val="0059329B"/>
    <w:rsid w:val="0059331A"/>
    <w:rsid w:val="00593A72"/>
    <w:rsid w:val="00593F58"/>
    <w:rsid w:val="00594035"/>
    <w:rsid w:val="00594347"/>
    <w:rsid w:val="00594806"/>
    <w:rsid w:val="00594924"/>
    <w:rsid w:val="00594F79"/>
    <w:rsid w:val="0059508C"/>
    <w:rsid w:val="005959C0"/>
    <w:rsid w:val="00595A8C"/>
    <w:rsid w:val="00595C2C"/>
    <w:rsid w:val="00595D2D"/>
    <w:rsid w:val="005961CD"/>
    <w:rsid w:val="00596BBA"/>
    <w:rsid w:val="00596D84"/>
    <w:rsid w:val="00597386"/>
    <w:rsid w:val="005975C4"/>
    <w:rsid w:val="005978EC"/>
    <w:rsid w:val="00597961"/>
    <w:rsid w:val="00597ED1"/>
    <w:rsid w:val="00597ED8"/>
    <w:rsid w:val="005A0930"/>
    <w:rsid w:val="005A17AE"/>
    <w:rsid w:val="005A190E"/>
    <w:rsid w:val="005A194A"/>
    <w:rsid w:val="005A1CDF"/>
    <w:rsid w:val="005A25D2"/>
    <w:rsid w:val="005A2B20"/>
    <w:rsid w:val="005A2FFD"/>
    <w:rsid w:val="005A34D5"/>
    <w:rsid w:val="005A3917"/>
    <w:rsid w:val="005A3943"/>
    <w:rsid w:val="005A3B3D"/>
    <w:rsid w:val="005A4904"/>
    <w:rsid w:val="005A5140"/>
    <w:rsid w:val="005A515A"/>
    <w:rsid w:val="005A59C1"/>
    <w:rsid w:val="005A6281"/>
    <w:rsid w:val="005A6AB3"/>
    <w:rsid w:val="005A704D"/>
    <w:rsid w:val="005A71A2"/>
    <w:rsid w:val="005A7A6B"/>
    <w:rsid w:val="005A7D48"/>
    <w:rsid w:val="005B0101"/>
    <w:rsid w:val="005B22CE"/>
    <w:rsid w:val="005B2CF3"/>
    <w:rsid w:val="005B2FED"/>
    <w:rsid w:val="005B367A"/>
    <w:rsid w:val="005B3B39"/>
    <w:rsid w:val="005B3C6D"/>
    <w:rsid w:val="005B4045"/>
    <w:rsid w:val="005B4B23"/>
    <w:rsid w:val="005B4E65"/>
    <w:rsid w:val="005B516B"/>
    <w:rsid w:val="005B5587"/>
    <w:rsid w:val="005B5862"/>
    <w:rsid w:val="005B609E"/>
    <w:rsid w:val="005B6DF6"/>
    <w:rsid w:val="005B7B00"/>
    <w:rsid w:val="005B7B7D"/>
    <w:rsid w:val="005C0977"/>
    <w:rsid w:val="005C1948"/>
    <w:rsid w:val="005C1C10"/>
    <w:rsid w:val="005C1C28"/>
    <w:rsid w:val="005C2022"/>
    <w:rsid w:val="005C228C"/>
    <w:rsid w:val="005C22F9"/>
    <w:rsid w:val="005C263C"/>
    <w:rsid w:val="005C2679"/>
    <w:rsid w:val="005C298C"/>
    <w:rsid w:val="005C3893"/>
    <w:rsid w:val="005C3EA2"/>
    <w:rsid w:val="005C408E"/>
    <w:rsid w:val="005C5870"/>
    <w:rsid w:val="005C721A"/>
    <w:rsid w:val="005C722B"/>
    <w:rsid w:val="005C7DC8"/>
    <w:rsid w:val="005D059A"/>
    <w:rsid w:val="005D07C5"/>
    <w:rsid w:val="005D1485"/>
    <w:rsid w:val="005D185C"/>
    <w:rsid w:val="005D1EE0"/>
    <w:rsid w:val="005D21B7"/>
    <w:rsid w:val="005D2253"/>
    <w:rsid w:val="005D2DAD"/>
    <w:rsid w:val="005D2FB1"/>
    <w:rsid w:val="005D3104"/>
    <w:rsid w:val="005D4302"/>
    <w:rsid w:val="005D4E3D"/>
    <w:rsid w:val="005D5A20"/>
    <w:rsid w:val="005D76DA"/>
    <w:rsid w:val="005D786C"/>
    <w:rsid w:val="005D7D06"/>
    <w:rsid w:val="005E00E5"/>
    <w:rsid w:val="005E0148"/>
    <w:rsid w:val="005E0310"/>
    <w:rsid w:val="005E049F"/>
    <w:rsid w:val="005E08BC"/>
    <w:rsid w:val="005E0BB6"/>
    <w:rsid w:val="005E2A30"/>
    <w:rsid w:val="005E3073"/>
    <w:rsid w:val="005E3077"/>
    <w:rsid w:val="005E316A"/>
    <w:rsid w:val="005E3254"/>
    <w:rsid w:val="005E36EB"/>
    <w:rsid w:val="005E401D"/>
    <w:rsid w:val="005E40B6"/>
    <w:rsid w:val="005E4C16"/>
    <w:rsid w:val="005E4FBC"/>
    <w:rsid w:val="005E5A7E"/>
    <w:rsid w:val="005E675E"/>
    <w:rsid w:val="005E7088"/>
    <w:rsid w:val="005E7E1B"/>
    <w:rsid w:val="005F0108"/>
    <w:rsid w:val="005F0291"/>
    <w:rsid w:val="005F081D"/>
    <w:rsid w:val="005F0B5E"/>
    <w:rsid w:val="005F0D94"/>
    <w:rsid w:val="005F0ECC"/>
    <w:rsid w:val="005F118D"/>
    <w:rsid w:val="005F16C2"/>
    <w:rsid w:val="005F21A5"/>
    <w:rsid w:val="005F2470"/>
    <w:rsid w:val="005F2814"/>
    <w:rsid w:val="005F28C6"/>
    <w:rsid w:val="005F342A"/>
    <w:rsid w:val="005F3F16"/>
    <w:rsid w:val="005F454C"/>
    <w:rsid w:val="005F4756"/>
    <w:rsid w:val="005F49B5"/>
    <w:rsid w:val="005F5114"/>
    <w:rsid w:val="005F52CC"/>
    <w:rsid w:val="005F5774"/>
    <w:rsid w:val="005F5E6F"/>
    <w:rsid w:val="005F5F30"/>
    <w:rsid w:val="005F681C"/>
    <w:rsid w:val="005F6AB7"/>
    <w:rsid w:val="005F6BD4"/>
    <w:rsid w:val="005F6C31"/>
    <w:rsid w:val="005F7188"/>
    <w:rsid w:val="005F7626"/>
    <w:rsid w:val="005F7985"/>
    <w:rsid w:val="00600CEB"/>
    <w:rsid w:val="00600F78"/>
    <w:rsid w:val="006016C2"/>
    <w:rsid w:val="006021F0"/>
    <w:rsid w:val="00602A78"/>
    <w:rsid w:val="00602A84"/>
    <w:rsid w:val="00602AA1"/>
    <w:rsid w:val="00603123"/>
    <w:rsid w:val="006036F4"/>
    <w:rsid w:val="00604367"/>
    <w:rsid w:val="006044BE"/>
    <w:rsid w:val="0060475F"/>
    <w:rsid w:val="006047DF"/>
    <w:rsid w:val="00604804"/>
    <w:rsid w:val="00604A24"/>
    <w:rsid w:val="00604DE1"/>
    <w:rsid w:val="00605DDD"/>
    <w:rsid w:val="006060C2"/>
    <w:rsid w:val="006060D2"/>
    <w:rsid w:val="00606281"/>
    <w:rsid w:val="00606A26"/>
    <w:rsid w:val="006071C4"/>
    <w:rsid w:val="00607D81"/>
    <w:rsid w:val="0061015E"/>
    <w:rsid w:val="00610747"/>
    <w:rsid w:val="00610E03"/>
    <w:rsid w:val="00610EC4"/>
    <w:rsid w:val="0061176E"/>
    <w:rsid w:val="00612C1C"/>
    <w:rsid w:val="00612C89"/>
    <w:rsid w:val="00613748"/>
    <w:rsid w:val="00613EA5"/>
    <w:rsid w:val="0061477D"/>
    <w:rsid w:val="00614C92"/>
    <w:rsid w:val="00614CD1"/>
    <w:rsid w:val="006151F2"/>
    <w:rsid w:val="0061567B"/>
    <w:rsid w:val="006158DF"/>
    <w:rsid w:val="00615AC8"/>
    <w:rsid w:val="0061618A"/>
    <w:rsid w:val="00617A35"/>
    <w:rsid w:val="00617D80"/>
    <w:rsid w:val="00620285"/>
    <w:rsid w:val="00620A5D"/>
    <w:rsid w:val="0062152A"/>
    <w:rsid w:val="00621588"/>
    <w:rsid w:val="0062317F"/>
    <w:rsid w:val="006232C3"/>
    <w:rsid w:val="00623583"/>
    <w:rsid w:val="006236C4"/>
    <w:rsid w:val="006245CA"/>
    <w:rsid w:val="0062462F"/>
    <w:rsid w:val="00624BA1"/>
    <w:rsid w:val="00625B03"/>
    <w:rsid w:val="00625C3F"/>
    <w:rsid w:val="0062661B"/>
    <w:rsid w:val="00626D0A"/>
    <w:rsid w:val="00627832"/>
    <w:rsid w:val="00630118"/>
    <w:rsid w:val="00630342"/>
    <w:rsid w:val="00630365"/>
    <w:rsid w:val="00630514"/>
    <w:rsid w:val="006310AE"/>
    <w:rsid w:val="00631273"/>
    <w:rsid w:val="00631706"/>
    <w:rsid w:val="00631762"/>
    <w:rsid w:val="0063184E"/>
    <w:rsid w:val="00632196"/>
    <w:rsid w:val="006325A8"/>
    <w:rsid w:val="00632BA2"/>
    <w:rsid w:val="00632F58"/>
    <w:rsid w:val="00633BF2"/>
    <w:rsid w:val="00633DED"/>
    <w:rsid w:val="00633F67"/>
    <w:rsid w:val="00634031"/>
    <w:rsid w:val="006345C3"/>
    <w:rsid w:val="00634DA5"/>
    <w:rsid w:val="006352FA"/>
    <w:rsid w:val="0063530F"/>
    <w:rsid w:val="00635FC5"/>
    <w:rsid w:val="006362EC"/>
    <w:rsid w:val="006362F9"/>
    <w:rsid w:val="006369A9"/>
    <w:rsid w:val="006373CD"/>
    <w:rsid w:val="00637D8F"/>
    <w:rsid w:val="00637DE7"/>
    <w:rsid w:val="00637E74"/>
    <w:rsid w:val="006403D7"/>
    <w:rsid w:val="006405CD"/>
    <w:rsid w:val="00641283"/>
    <w:rsid w:val="006413CF"/>
    <w:rsid w:val="00641413"/>
    <w:rsid w:val="00641465"/>
    <w:rsid w:val="00641512"/>
    <w:rsid w:val="0064165D"/>
    <w:rsid w:val="00642710"/>
    <w:rsid w:val="00642E8C"/>
    <w:rsid w:val="00642EBD"/>
    <w:rsid w:val="006433BD"/>
    <w:rsid w:val="00643562"/>
    <w:rsid w:val="006435D1"/>
    <w:rsid w:val="00643784"/>
    <w:rsid w:val="00644186"/>
    <w:rsid w:val="00644914"/>
    <w:rsid w:val="00644A21"/>
    <w:rsid w:val="00645496"/>
    <w:rsid w:val="00645C9F"/>
    <w:rsid w:val="00646305"/>
    <w:rsid w:val="00646864"/>
    <w:rsid w:val="00646A6C"/>
    <w:rsid w:val="00646CC1"/>
    <w:rsid w:val="00646D57"/>
    <w:rsid w:val="00647564"/>
    <w:rsid w:val="006475E6"/>
    <w:rsid w:val="00647AE0"/>
    <w:rsid w:val="00647D8C"/>
    <w:rsid w:val="006500BF"/>
    <w:rsid w:val="0065016C"/>
    <w:rsid w:val="0065049E"/>
    <w:rsid w:val="006508B9"/>
    <w:rsid w:val="00650CA1"/>
    <w:rsid w:val="00650D20"/>
    <w:rsid w:val="0065120E"/>
    <w:rsid w:val="0065143C"/>
    <w:rsid w:val="00651854"/>
    <w:rsid w:val="00652578"/>
    <w:rsid w:val="00652833"/>
    <w:rsid w:val="00653260"/>
    <w:rsid w:val="006539E8"/>
    <w:rsid w:val="00654CF9"/>
    <w:rsid w:val="00655712"/>
    <w:rsid w:val="00655E6E"/>
    <w:rsid w:val="00656307"/>
    <w:rsid w:val="006565D8"/>
    <w:rsid w:val="00656B96"/>
    <w:rsid w:val="00656F79"/>
    <w:rsid w:val="00657114"/>
    <w:rsid w:val="0065736B"/>
    <w:rsid w:val="006575E0"/>
    <w:rsid w:val="00657619"/>
    <w:rsid w:val="006578E4"/>
    <w:rsid w:val="00657AE5"/>
    <w:rsid w:val="006601DB"/>
    <w:rsid w:val="0066135F"/>
    <w:rsid w:val="0066137C"/>
    <w:rsid w:val="00661401"/>
    <w:rsid w:val="00661684"/>
    <w:rsid w:val="006619B0"/>
    <w:rsid w:val="00662012"/>
    <w:rsid w:val="00662543"/>
    <w:rsid w:val="006626D0"/>
    <w:rsid w:val="00662750"/>
    <w:rsid w:val="006628E9"/>
    <w:rsid w:val="006639E3"/>
    <w:rsid w:val="006641F4"/>
    <w:rsid w:val="006649B1"/>
    <w:rsid w:val="00664E8C"/>
    <w:rsid w:val="00665F7C"/>
    <w:rsid w:val="0066658A"/>
    <w:rsid w:val="0066699A"/>
    <w:rsid w:val="00666DFC"/>
    <w:rsid w:val="00666EBB"/>
    <w:rsid w:val="0066726A"/>
    <w:rsid w:val="0066779E"/>
    <w:rsid w:val="00667FAF"/>
    <w:rsid w:val="00670316"/>
    <w:rsid w:val="006704AC"/>
    <w:rsid w:val="0067096D"/>
    <w:rsid w:val="00670AF4"/>
    <w:rsid w:val="00671186"/>
    <w:rsid w:val="006719E0"/>
    <w:rsid w:val="00671A79"/>
    <w:rsid w:val="00671EBD"/>
    <w:rsid w:val="006721BF"/>
    <w:rsid w:val="0067269D"/>
    <w:rsid w:val="00672988"/>
    <w:rsid w:val="00672C50"/>
    <w:rsid w:val="00672C64"/>
    <w:rsid w:val="006746D3"/>
    <w:rsid w:val="00674E6A"/>
    <w:rsid w:val="00675CF4"/>
    <w:rsid w:val="00676298"/>
    <w:rsid w:val="00676A64"/>
    <w:rsid w:val="00676C61"/>
    <w:rsid w:val="00677925"/>
    <w:rsid w:val="006779BF"/>
    <w:rsid w:val="00680F46"/>
    <w:rsid w:val="006818DD"/>
    <w:rsid w:val="00681FDC"/>
    <w:rsid w:val="00682913"/>
    <w:rsid w:val="00682A10"/>
    <w:rsid w:val="00682B53"/>
    <w:rsid w:val="00682F27"/>
    <w:rsid w:val="00682FBF"/>
    <w:rsid w:val="006833EA"/>
    <w:rsid w:val="006845BC"/>
    <w:rsid w:val="00684AD1"/>
    <w:rsid w:val="00684C2E"/>
    <w:rsid w:val="006857E6"/>
    <w:rsid w:val="006859DB"/>
    <w:rsid w:val="00685BB2"/>
    <w:rsid w:val="0068678D"/>
    <w:rsid w:val="00687488"/>
    <w:rsid w:val="00687562"/>
    <w:rsid w:val="00687D69"/>
    <w:rsid w:val="00687E9F"/>
    <w:rsid w:val="00690039"/>
    <w:rsid w:val="00690098"/>
    <w:rsid w:val="006904ED"/>
    <w:rsid w:val="006905D8"/>
    <w:rsid w:val="00690675"/>
    <w:rsid w:val="00690D60"/>
    <w:rsid w:val="00690E2E"/>
    <w:rsid w:val="006915D7"/>
    <w:rsid w:val="006917BF"/>
    <w:rsid w:val="00691FE6"/>
    <w:rsid w:val="00692814"/>
    <w:rsid w:val="006932E7"/>
    <w:rsid w:val="00693347"/>
    <w:rsid w:val="0069334C"/>
    <w:rsid w:val="00693794"/>
    <w:rsid w:val="0069662A"/>
    <w:rsid w:val="006967C4"/>
    <w:rsid w:val="00696C50"/>
    <w:rsid w:val="00696D63"/>
    <w:rsid w:val="0069771E"/>
    <w:rsid w:val="006A032F"/>
    <w:rsid w:val="006A0762"/>
    <w:rsid w:val="006A0DD3"/>
    <w:rsid w:val="006A146E"/>
    <w:rsid w:val="006A1A38"/>
    <w:rsid w:val="006A1BEB"/>
    <w:rsid w:val="006A3022"/>
    <w:rsid w:val="006A4121"/>
    <w:rsid w:val="006A41AE"/>
    <w:rsid w:val="006A420A"/>
    <w:rsid w:val="006A4337"/>
    <w:rsid w:val="006A463B"/>
    <w:rsid w:val="006A473F"/>
    <w:rsid w:val="006A4856"/>
    <w:rsid w:val="006A4958"/>
    <w:rsid w:val="006A5474"/>
    <w:rsid w:val="006A564B"/>
    <w:rsid w:val="006A5777"/>
    <w:rsid w:val="006A6693"/>
    <w:rsid w:val="006A6DB1"/>
    <w:rsid w:val="006A734A"/>
    <w:rsid w:val="006A7567"/>
    <w:rsid w:val="006A7E2B"/>
    <w:rsid w:val="006B05B5"/>
    <w:rsid w:val="006B082D"/>
    <w:rsid w:val="006B12C6"/>
    <w:rsid w:val="006B13A9"/>
    <w:rsid w:val="006B1545"/>
    <w:rsid w:val="006B23B9"/>
    <w:rsid w:val="006B2DA7"/>
    <w:rsid w:val="006B2F4D"/>
    <w:rsid w:val="006B306B"/>
    <w:rsid w:val="006B3682"/>
    <w:rsid w:val="006B3974"/>
    <w:rsid w:val="006B47FA"/>
    <w:rsid w:val="006B48CB"/>
    <w:rsid w:val="006B4E2C"/>
    <w:rsid w:val="006B50A1"/>
    <w:rsid w:val="006B564D"/>
    <w:rsid w:val="006B670E"/>
    <w:rsid w:val="006C0296"/>
    <w:rsid w:val="006C034E"/>
    <w:rsid w:val="006C0633"/>
    <w:rsid w:val="006C0DB5"/>
    <w:rsid w:val="006C1445"/>
    <w:rsid w:val="006C14BE"/>
    <w:rsid w:val="006C1628"/>
    <w:rsid w:val="006C3549"/>
    <w:rsid w:val="006C3AB0"/>
    <w:rsid w:val="006C4FC1"/>
    <w:rsid w:val="006C51A5"/>
    <w:rsid w:val="006C529D"/>
    <w:rsid w:val="006C5B42"/>
    <w:rsid w:val="006C6798"/>
    <w:rsid w:val="006C6DF7"/>
    <w:rsid w:val="006C75D9"/>
    <w:rsid w:val="006C7985"/>
    <w:rsid w:val="006D0126"/>
    <w:rsid w:val="006D026D"/>
    <w:rsid w:val="006D04E8"/>
    <w:rsid w:val="006D08F1"/>
    <w:rsid w:val="006D0C12"/>
    <w:rsid w:val="006D0E6B"/>
    <w:rsid w:val="006D0F44"/>
    <w:rsid w:val="006D2146"/>
    <w:rsid w:val="006D379C"/>
    <w:rsid w:val="006D4A46"/>
    <w:rsid w:val="006D5146"/>
    <w:rsid w:val="006D630E"/>
    <w:rsid w:val="006D632E"/>
    <w:rsid w:val="006D6652"/>
    <w:rsid w:val="006E0407"/>
    <w:rsid w:val="006E094A"/>
    <w:rsid w:val="006E0A26"/>
    <w:rsid w:val="006E12B1"/>
    <w:rsid w:val="006E13D1"/>
    <w:rsid w:val="006E181D"/>
    <w:rsid w:val="006E2044"/>
    <w:rsid w:val="006E31E9"/>
    <w:rsid w:val="006E397D"/>
    <w:rsid w:val="006E3B74"/>
    <w:rsid w:val="006E4D0C"/>
    <w:rsid w:val="006E4D1B"/>
    <w:rsid w:val="006E4FB9"/>
    <w:rsid w:val="006E5011"/>
    <w:rsid w:val="006E59C8"/>
    <w:rsid w:val="006E5B78"/>
    <w:rsid w:val="006E67BA"/>
    <w:rsid w:val="006E699D"/>
    <w:rsid w:val="006E6BA3"/>
    <w:rsid w:val="006F031D"/>
    <w:rsid w:val="006F0BD2"/>
    <w:rsid w:val="006F0FE5"/>
    <w:rsid w:val="006F1116"/>
    <w:rsid w:val="006F1A8B"/>
    <w:rsid w:val="006F2654"/>
    <w:rsid w:val="006F280E"/>
    <w:rsid w:val="006F2A74"/>
    <w:rsid w:val="006F3196"/>
    <w:rsid w:val="006F3848"/>
    <w:rsid w:val="006F3C54"/>
    <w:rsid w:val="006F3C57"/>
    <w:rsid w:val="006F3CB8"/>
    <w:rsid w:val="006F418C"/>
    <w:rsid w:val="006F440C"/>
    <w:rsid w:val="006F4FB5"/>
    <w:rsid w:val="006F5E64"/>
    <w:rsid w:val="006F5F99"/>
    <w:rsid w:val="006F60DE"/>
    <w:rsid w:val="006F65FB"/>
    <w:rsid w:val="006F7322"/>
    <w:rsid w:val="006F77DC"/>
    <w:rsid w:val="006F7914"/>
    <w:rsid w:val="006F7C0B"/>
    <w:rsid w:val="006F7E46"/>
    <w:rsid w:val="00700809"/>
    <w:rsid w:val="00700AB4"/>
    <w:rsid w:val="00700FCA"/>
    <w:rsid w:val="00701515"/>
    <w:rsid w:val="007015C6"/>
    <w:rsid w:val="00701645"/>
    <w:rsid w:val="00701BBC"/>
    <w:rsid w:val="00701DD0"/>
    <w:rsid w:val="00702B5A"/>
    <w:rsid w:val="00702D5A"/>
    <w:rsid w:val="00702EF7"/>
    <w:rsid w:val="00703468"/>
    <w:rsid w:val="00703571"/>
    <w:rsid w:val="007036E7"/>
    <w:rsid w:val="00703989"/>
    <w:rsid w:val="007042E9"/>
    <w:rsid w:val="00704495"/>
    <w:rsid w:val="00704CCE"/>
    <w:rsid w:val="00705522"/>
    <w:rsid w:val="007056EB"/>
    <w:rsid w:val="007059E1"/>
    <w:rsid w:val="007061B6"/>
    <w:rsid w:val="0070630F"/>
    <w:rsid w:val="007070FA"/>
    <w:rsid w:val="007100DC"/>
    <w:rsid w:val="007108D3"/>
    <w:rsid w:val="0071118B"/>
    <w:rsid w:val="00711475"/>
    <w:rsid w:val="00711AA3"/>
    <w:rsid w:val="00711C66"/>
    <w:rsid w:val="00711E13"/>
    <w:rsid w:val="007120D6"/>
    <w:rsid w:val="0071231D"/>
    <w:rsid w:val="00712EDA"/>
    <w:rsid w:val="007130A6"/>
    <w:rsid w:val="007134E3"/>
    <w:rsid w:val="00713644"/>
    <w:rsid w:val="007136D0"/>
    <w:rsid w:val="007142F5"/>
    <w:rsid w:val="00714BBB"/>
    <w:rsid w:val="007155A9"/>
    <w:rsid w:val="0071560C"/>
    <w:rsid w:val="007158E1"/>
    <w:rsid w:val="00716AA6"/>
    <w:rsid w:val="00716AEC"/>
    <w:rsid w:val="0071705B"/>
    <w:rsid w:val="00717AD0"/>
    <w:rsid w:val="0072005B"/>
    <w:rsid w:val="007203E6"/>
    <w:rsid w:val="00720505"/>
    <w:rsid w:val="00721C65"/>
    <w:rsid w:val="00721D2A"/>
    <w:rsid w:val="007224C9"/>
    <w:rsid w:val="00723467"/>
    <w:rsid w:val="007236A3"/>
    <w:rsid w:val="007239B6"/>
    <w:rsid w:val="00723CB4"/>
    <w:rsid w:val="0072490A"/>
    <w:rsid w:val="00724B64"/>
    <w:rsid w:val="0072517D"/>
    <w:rsid w:val="007267F3"/>
    <w:rsid w:val="00726878"/>
    <w:rsid w:val="00727225"/>
    <w:rsid w:val="00727262"/>
    <w:rsid w:val="00727534"/>
    <w:rsid w:val="0072782D"/>
    <w:rsid w:val="007278E9"/>
    <w:rsid w:val="0073050E"/>
    <w:rsid w:val="007306D0"/>
    <w:rsid w:val="00730935"/>
    <w:rsid w:val="0073124A"/>
    <w:rsid w:val="0073186D"/>
    <w:rsid w:val="00731B79"/>
    <w:rsid w:val="007320A2"/>
    <w:rsid w:val="007325D8"/>
    <w:rsid w:val="007327B0"/>
    <w:rsid w:val="007327CE"/>
    <w:rsid w:val="00733141"/>
    <w:rsid w:val="007334AE"/>
    <w:rsid w:val="007336E2"/>
    <w:rsid w:val="00733893"/>
    <w:rsid w:val="00733A50"/>
    <w:rsid w:val="00733C82"/>
    <w:rsid w:val="007342B1"/>
    <w:rsid w:val="00734743"/>
    <w:rsid w:val="00734766"/>
    <w:rsid w:val="00734A05"/>
    <w:rsid w:val="00734BC8"/>
    <w:rsid w:val="007351D5"/>
    <w:rsid w:val="00735C6F"/>
    <w:rsid w:val="0073600F"/>
    <w:rsid w:val="007362F0"/>
    <w:rsid w:val="00737A31"/>
    <w:rsid w:val="00740B66"/>
    <w:rsid w:val="00741735"/>
    <w:rsid w:val="00741771"/>
    <w:rsid w:val="0074289E"/>
    <w:rsid w:val="007429CF"/>
    <w:rsid w:val="00742A6A"/>
    <w:rsid w:val="00742B44"/>
    <w:rsid w:val="00742E0E"/>
    <w:rsid w:val="00742E10"/>
    <w:rsid w:val="00743D64"/>
    <w:rsid w:val="00744BD2"/>
    <w:rsid w:val="00744C0F"/>
    <w:rsid w:val="00745158"/>
    <w:rsid w:val="0074656E"/>
    <w:rsid w:val="00746969"/>
    <w:rsid w:val="00746C3A"/>
    <w:rsid w:val="007472D5"/>
    <w:rsid w:val="00747B61"/>
    <w:rsid w:val="00751E5B"/>
    <w:rsid w:val="00751FC2"/>
    <w:rsid w:val="00752A2A"/>
    <w:rsid w:val="00752B03"/>
    <w:rsid w:val="00753454"/>
    <w:rsid w:val="00753BB5"/>
    <w:rsid w:val="007544F1"/>
    <w:rsid w:val="007545D4"/>
    <w:rsid w:val="00754695"/>
    <w:rsid w:val="00755705"/>
    <w:rsid w:val="00755E4A"/>
    <w:rsid w:val="007563E9"/>
    <w:rsid w:val="00756832"/>
    <w:rsid w:val="00757F0B"/>
    <w:rsid w:val="0076171F"/>
    <w:rsid w:val="00761A54"/>
    <w:rsid w:val="007626D0"/>
    <w:rsid w:val="00762BA9"/>
    <w:rsid w:val="00762FF6"/>
    <w:rsid w:val="007651CA"/>
    <w:rsid w:val="00765CD8"/>
    <w:rsid w:val="007667CC"/>
    <w:rsid w:val="00766E5A"/>
    <w:rsid w:val="00767519"/>
    <w:rsid w:val="007704D4"/>
    <w:rsid w:val="007704E1"/>
    <w:rsid w:val="00770E5C"/>
    <w:rsid w:val="0077134D"/>
    <w:rsid w:val="0077144E"/>
    <w:rsid w:val="00771C13"/>
    <w:rsid w:val="00772569"/>
    <w:rsid w:val="00772E8C"/>
    <w:rsid w:val="00772FDB"/>
    <w:rsid w:val="00773076"/>
    <w:rsid w:val="00773305"/>
    <w:rsid w:val="007736D3"/>
    <w:rsid w:val="0077400D"/>
    <w:rsid w:val="0077407A"/>
    <w:rsid w:val="0077500F"/>
    <w:rsid w:val="00775290"/>
    <w:rsid w:val="0077548E"/>
    <w:rsid w:val="0077643A"/>
    <w:rsid w:val="007765A2"/>
    <w:rsid w:val="0077713D"/>
    <w:rsid w:val="00777315"/>
    <w:rsid w:val="007802E4"/>
    <w:rsid w:val="00780919"/>
    <w:rsid w:val="00781589"/>
    <w:rsid w:val="007820D0"/>
    <w:rsid w:val="007826C8"/>
    <w:rsid w:val="00782A62"/>
    <w:rsid w:val="00784064"/>
    <w:rsid w:val="00784190"/>
    <w:rsid w:val="0078457B"/>
    <w:rsid w:val="00784756"/>
    <w:rsid w:val="0078539D"/>
    <w:rsid w:val="007856C1"/>
    <w:rsid w:val="00785B0F"/>
    <w:rsid w:val="00785BA7"/>
    <w:rsid w:val="00787051"/>
    <w:rsid w:val="0079018D"/>
    <w:rsid w:val="007901DC"/>
    <w:rsid w:val="007902BC"/>
    <w:rsid w:val="0079084B"/>
    <w:rsid w:val="00790FC6"/>
    <w:rsid w:val="007912F5"/>
    <w:rsid w:val="00791A00"/>
    <w:rsid w:val="00791DDB"/>
    <w:rsid w:val="00791DF8"/>
    <w:rsid w:val="00792650"/>
    <w:rsid w:val="007928F8"/>
    <w:rsid w:val="00792CEE"/>
    <w:rsid w:val="007936A8"/>
    <w:rsid w:val="00793D8D"/>
    <w:rsid w:val="00794FE9"/>
    <w:rsid w:val="0079562E"/>
    <w:rsid w:val="00795644"/>
    <w:rsid w:val="007962B4"/>
    <w:rsid w:val="0079669E"/>
    <w:rsid w:val="00796C5F"/>
    <w:rsid w:val="00796F15"/>
    <w:rsid w:val="00797A5A"/>
    <w:rsid w:val="00797E22"/>
    <w:rsid w:val="007A03F0"/>
    <w:rsid w:val="007A0E82"/>
    <w:rsid w:val="007A138F"/>
    <w:rsid w:val="007A1640"/>
    <w:rsid w:val="007A1AE4"/>
    <w:rsid w:val="007A2223"/>
    <w:rsid w:val="007A2259"/>
    <w:rsid w:val="007A39DF"/>
    <w:rsid w:val="007A432F"/>
    <w:rsid w:val="007A43ED"/>
    <w:rsid w:val="007A464C"/>
    <w:rsid w:val="007A4ADC"/>
    <w:rsid w:val="007A4BDD"/>
    <w:rsid w:val="007A4E0E"/>
    <w:rsid w:val="007A4E9C"/>
    <w:rsid w:val="007A5C89"/>
    <w:rsid w:val="007A6CFD"/>
    <w:rsid w:val="007A72EE"/>
    <w:rsid w:val="007B0397"/>
    <w:rsid w:val="007B0ADB"/>
    <w:rsid w:val="007B12B9"/>
    <w:rsid w:val="007B26EE"/>
    <w:rsid w:val="007B298D"/>
    <w:rsid w:val="007B3502"/>
    <w:rsid w:val="007B3B51"/>
    <w:rsid w:val="007B3D25"/>
    <w:rsid w:val="007B3E6D"/>
    <w:rsid w:val="007B4059"/>
    <w:rsid w:val="007B44ED"/>
    <w:rsid w:val="007B491A"/>
    <w:rsid w:val="007B5370"/>
    <w:rsid w:val="007B61F5"/>
    <w:rsid w:val="007B63FA"/>
    <w:rsid w:val="007B7496"/>
    <w:rsid w:val="007C0802"/>
    <w:rsid w:val="007C112F"/>
    <w:rsid w:val="007C12BE"/>
    <w:rsid w:val="007C1977"/>
    <w:rsid w:val="007C1A46"/>
    <w:rsid w:val="007C1F1E"/>
    <w:rsid w:val="007C2739"/>
    <w:rsid w:val="007C3E66"/>
    <w:rsid w:val="007C42BE"/>
    <w:rsid w:val="007C4B0F"/>
    <w:rsid w:val="007C4DAD"/>
    <w:rsid w:val="007C5830"/>
    <w:rsid w:val="007C599E"/>
    <w:rsid w:val="007C5DB8"/>
    <w:rsid w:val="007C5DCE"/>
    <w:rsid w:val="007C5F6C"/>
    <w:rsid w:val="007C6255"/>
    <w:rsid w:val="007C672B"/>
    <w:rsid w:val="007C6BBD"/>
    <w:rsid w:val="007C6CA2"/>
    <w:rsid w:val="007C752D"/>
    <w:rsid w:val="007C78C9"/>
    <w:rsid w:val="007D05B2"/>
    <w:rsid w:val="007D05FA"/>
    <w:rsid w:val="007D09A3"/>
    <w:rsid w:val="007D0A38"/>
    <w:rsid w:val="007D0B13"/>
    <w:rsid w:val="007D0C3E"/>
    <w:rsid w:val="007D0C44"/>
    <w:rsid w:val="007D0F9C"/>
    <w:rsid w:val="007D15A5"/>
    <w:rsid w:val="007D1972"/>
    <w:rsid w:val="007D1F33"/>
    <w:rsid w:val="007D26E6"/>
    <w:rsid w:val="007D2A76"/>
    <w:rsid w:val="007D3121"/>
    <w:rsid w:val="007D3307"/>
    <w:rsid w:val="007D3951"/>
    <w:rsid w:val="007D54F8"/>
    <w:rsid w:val="007D5E27"/>
    <w:rsid w:val="007D6F64"/>
    <w:rsid w:val="007D7237"/>
    <w:rsid w:val="007E07CD"/>
    <w:rsid w:val="007E0D9A"/>
    <w:rsid w:val="007E0E63"/>
    <w:rsid w:val="007E1782"/>
    <w:rsid w:val="007E2316"/>
    <w:rsid w:val="007E25AB"/>
    <w:rsid w:val="007E2F41"/>
    <w:rsid w:val="007E33A0"/>
    <w:rsid w:val="007E4030"/>
    <w:rsid w:val="007E44FC"/>
    <w:rsid w:val="007E4E41"/>
    <w:rsid w:val="007E5380"/>
    <w:rsid w:val="007E5AC2"/>
    <w:rsid w:val="007E5E58"/>
    <w:rsid w:val="007E76F9"/>
    <w:rsid w:val="007E79C5"/>
    <w:rsid w:val="007F07A4"/>
    <w:rsid w:val="007F27E8"/>
    <w:rsid w:val="007F2845"/>
    <w:rsid w:val="007F2851"/>
    <w:rsid w:val="007F2A69"/>
    <w:rsid w:val="007F2E29"/>
    <w:rsid w:val="007F2E8D"/>
    <w:rsid w:val="007F35DC"/>
    <w:rsid w:val="007F38A2"/>
    <w:rsid w:val="007F3EB0"/>
    <w:rsid w:val="007F43BC"/>
    <w:rsid w:val="007F43F4"/>
    <w:rsid w:val="007F4493"/>
    <w:rsid w:val="007F4740"/>
    <w:rsid w:val="007F4E76"/>
    <w:rsid w:val="007F5094"/>
    <w:rsid w:val="007F515A"/>
    <w:rsid w:val="007F539B"/>
    <w:rsid w:val="007F609C"/>
    <w:rsid w:val="007F6E1E"/>
    <w:rsid w:val="007F7DAB"/>
    <w:rsid w:val="008006C6"/>
    <w:rsid w:val="00800C52"/>
    <w:rsid w:val="00800C91"/>
    <w:rsid w:val="00801352"/>
    <w:rsid w:val="0080153E"/>
    <w:rsid w:val="008018C8"/>
    <w:rsid w:val="00801D77"/>
    <w:rsid w:val="00802312"/>
    <w:rsid w:val="0080263A"/>
    <w:rsid w:val="00802D29"/>
    <w:rsid w:val="00802E38"/>
    <w:rsid w:val="0080329D"/>
    <w:rsid w:val="00803B8B"/>
    <w:rsid w:val="0080407F"/>
    <w:rsid w:val="00804706"/>
    <w:rsid w:val="008052D8"/>
    <w:rsid w:val="008055A9"/>
    <w:rsid w:val="0080576B"/>
    <w:rsid w:val="008057F7"/>
    <w:rsid w:val="00805B5C"/>
    <w:rsid w:val="00805F47"/>
    <w:rsid w:val="0080632B"/>
    <w:rsid w:val="0080742D"/>
    <w:rsid w:val="00807CD7"/>
    <w:rsid w:val="008100AC"/>
    <w:rsid w:val="00810811"/>
    <w:rsid w:val="00810C05"/>
    <w:rsid w:val="0081151E"/>
    <w:rsid w:val="00812498"/>
    <w:rsid w:val="008127E6"/>
    <w:rsid w:val="0081336E"/>
    <w:rsid w:val="008137B6"/>
    <w:rsid w:val="00813928"/>
    <w:rsid w:val="008140DB"/>
    <w:rsid w:val="00814830"/>
    <w:rsid w:val="00814CA2"/>
    <w:rsid w:val="00814F47"/>
    <w:rsid w:val="008154EC"/>
    <w:rsid w:val="00816552"/>
    <w:rsid w:val="0081731D"/>
    <w:rsid w:val="0082049B"/>
    <w:rsid w:val="0082070D"/>
    <w:rsid w:val="00820ABA"/>
    <w:rsid w:val="00820CD3"/>
    <w:rsid w:val="00820DC7"/>
    <w:rsid w:val="00820FFB"/>
    <w:rsid w:val="00821449"/>
    <w:rsid w:val="00821469"/>
    <w:rsid w:val="00821698"/>
    <w:rsid w:val="00821B84"/>
    <w:rsid w:val="008221FE"/>
    <w:rsid w:val="00822AAE"/>
    <w:rsid w:val="00822BF5"/>
    <w:rsid w:val="0082331C"/>
    <w:rsid w:val="008233AA"/>
    <w:rsid w:val="00824420"/>
    <w:rsid w:val="00824511"/>
    <w:rsid w:val="00824894"/>
    <w:rsid w:val="0082530A"/>
    <w:rsid w:val="00825366"/>
    <w:rsid w:val="00825E84"/>
    <w:rsid w:val="00826638"/>
    <w:rsid w:val="008266C5"/>
    <w:rsid w:val="00826C7B"/>
    <w:rsid w:val="00826DD9"/>
    <w:rsid w:val="00826E01"/>
    <w:rsid w:val="008277A8"/>
    <w:rsid w:val="008278B6"/>
    <w:rsid w:val="00827990"/>
    <w:rsid w:val="00827A30"/>
    <w:rsid w:val="00827EBC"/>
    <w:rsid w:val="00830332"/>
    <w:rsid w:val="008307ED"/>
    <w:rsid w:val="00830B3B"/>
    <w:rsid w:val="00831353"/>
    <w:rsid w:val="00831FD9"/>
    <w:rsid w:val="008326B2"/>
    <w:rsid w:val="0083350F"/>
    <w:rsid w:val="00833A0D"/>
    <w:rsid w:val="00834358"/>
    <w:rsid w:val="008346BD"/>
    <w:rsid w:val="00834923"/>
    <w:rsid w:val="00834E15"/>
    <w:rsid w:val="008359EB"/>
    <w:rsid w:val="00836B7A"/>
    <w:rsid w:val="00837B90"/>
    <w:rsid w:val="008406B0"/>
    <w:rsid w:val="008409AA"/>
    <w:rsid w:val="00840FB8"/>
    <w:rsid w:val="00842E0C"/>
    <w:rsid w:val="00843A7A"/>
    <w:rsid w:val="00843D20"/>
    <w:rsid w:val="00843F51"/>
    <w:rsid w:val="008447F5"/>
    <w:rsid w:val="0084497C"/>
    <w:rsid w:val="0084575A"/>
    <w:rsid w:val="00846292"/>
    <w:rsid w:val="008463CB"/>
    <w:rsid w:val="00847A4D"/>
    <w:rsid w:val="008506E1"/>
    <w:rsid w:val="008509EA"/>
    <w:rsid w:val="00850A16"/>
    <w:rsid w:val="00850D96"/>
    <w:rsid w:val="008515EE"/>
    <w:rsid w:val="00851A8E"/>
    <w:rsid w:val="00851EC7"/>
    <w:rsid w:val="008527CC"/>
    <w:rsid w:val="008528D3"/>
    <w:rsid w:val="00854398"/>
    <w:rsid w:val="00854479"/>
    <w:rsid w:val="00854553"/>
    <w:rsid w:val="00854A1D"/>
    <w:rsid w:val="00855439"/>
    <w:rsid w:val="00855AE6"/>
    <w:rsid w:val="00855B86"/>
    <w:rsid w:val="008565A3"/>
    <w:rsid w:val="00856D47"/>
    <w:rsid w:val="00857805"/>
    <w:rsid w:val="00857D50"/>
    <w:rsid w:val="00860315"/>
    <w:rsid w:val="00860874"/>
    <w:rsid w:val="008609A3"/>
    <w:rsid w:val="00860A61"/>
    <w:rsid w:val="00861D60"/>
    <w:rsid w:val="00862008"/>
    <w:rsid w:val="00862720"/>
    <w:rsid w:val="008628C8"/>
    <w:rsid w:val="008629D7"/>
    <w:rsid w:val="00862B2A"/>
    <w:rsid w:val="008630B9"/>
    <w:rsid w:val="00863240"/>
    <w:rsid w:val="00863F37"/>
    <w:rsid w:val="0086406B"/>
    <w:rsid w:val="008640FF"/>
    <w:rsid w:val="00864C8C"/>
    <w:rsid w:val="00864EA6"/>
    <w:rsid w:val="00864FC7"/>
    <w:rsid w:val="0086521E"/>
    <w:rsid w:val="0086552D"/>
    <w:rsid w:val="008657B8"/>
    <w:rsid w:val="008659FB"/>
    <w:rsid w:val="00866D65"/>
    <w:rsid w:val="0086709D"/>
    <w:rsid w:val="00867651"/>
    <w:rsid w:val="0086785A"/>
    <w:rsid w:val="00867895"/>
    <w:rsid w:val="00867B5A"/>
    <w:rsid w:val="00867CC6"/>
    <w:rsid w:val="00870716"/>
    <w:rsid w:val="00870C93"/>
    <w:rsid w:val="00871563"/>
    <w:rsid w:val="008721F3"/>
    <w:rsid w:val="00874009"/>
    <w:rsid w:val="00874158"/>
    <w:rsid w:val="008743F3"/>
    <w:rsid w:val="0087444A"/>
    <w:rsid w:val="00875139"/>
    <w:rsid w:val="008753BC"/>
    <w:rsid w:val="00875410"/>
    <w:rsid w:val="00875D97"/>
    <w:rsid w:val="008764D0"/>
    <w:rsid w:val="00876A10"/>
    <w:rsid w:val="00880EDF"/>
    <w:rsid w:val="008810DE"/>
    <w:rsid w:val="008811FD"/>
    <w:rsid w:val="008815EE"/>
    <w:rsid w:val="0088267D"/>
    <w:rsid w:val="00882B6F"/>
    <w:rsid w:val="00882DA9"/>
    <w:rsid w:val="00882DE6"/>
    <w:rsid w:val="008838B1"/>
    <w:rsid w:val="00883A20"/>
    <w:rsid w:val="00883D4D"/>
    <w:rsid w:val="00884B59"/>
    <w:rsid w:val="008850B1"/>
    <w:rsid w:val="008850BA"/>
    <w:rsid w:val="00885580"/>
    <w:rsid w:val="00885876"/>
    <w:rsid w:val="0088600C"/>
    <w:rsid w:val="00886185"/>
    <w:rsid w:val="008861D9"/>
    <w:rsid w:val="0088638C"/>
    <w:rsid w:val="008867CF"/>
    <w:rsid w:val="00886D1F"/>
    <w:rsid w:val="00886DF8"/>
    <w:rsid w:val="00886EDF"/>
    <w:rsid w:val="008874C4"/>
    <w:rsid w:val="008908E5"/>
    <w:rsid w:val="00890C14"/>
    <w:rsid w:val="00891216"/>
    <w:rsid w:val="00891332"/>
    <w:rsid w:val="0089197B"/>
    <w:rsid w:val="008920A5"/>
    <w:rsid w:val="00892E92"/>
    <w:rsid w:val="008946DA"/>
    <w:rsid w:val="00894B58"/>
    <w:rsid w:val="00894FDC"/>
    <w:rsid w:val="008957D3"/>
    <w:rsid w:val="00895FF2"/>
    <w:rsid w:val="00896414"/>
    <w:rsid w:val="0089716F"/>
    <w:rsid w:val="0089759B"/>
    <w:rsid w:val="00897C71"/>
    <w:rsid w:val="008A0179"/>
    <w:rsid w:val="008A0F54"/>
    <w:rsid w:val="008A1040"/>
    <w:rsid w:val="008A16F9"/>
    <w:rsid w:val="008A1D3E"/>
    <w:rsid w:val="008A2343"/>
    <w:rsid w:val="008A2676"/>
    <w:rsid w:val="008A3038"/>
    <w:rsid w:val="008A3819"/>
    <w:rsid w:val="008A4524"/>
    <w:rsid w:val="008A4B16"/>
    <w:rsid w:val="008A4D63"/>
    <w:rsid w:val="008A4E11"/>
    <w:rsid w:val="008A4F57"/>
    <w:rsid w:val="008A6451"/>
    <w:rsid w:val="008A66F1"/>
    <w:rsid w:val="008A6D62"/>
    <w:rsid w:val="008A7823"/>
    <w:rsid w:val="008A78B6"/>
    <w:rsid w:val="008A7AD4"/>
    <w:rsid w:val="008A7EDE"/>
    <w:rsid w:val="008B0983"/>
    <w:rsid w:val="008B09CB"/>
    <w:rsid w:val="008B0A34"/>
    <w:rsid w:val="008B13E9"/>
    <w:rsid w:val="008B1FD8"/>
    <w:rsid w:val="008B2257"/>
    <w:rsid w:val="008B2436"/>
    <w:rsid w:val="008B248C"/>
    <w:rsid w:val="008B26EC"/>
    <w:rsid w:val="008B2913"/>
    <w:rsid w:val="008B2D6D"/>
    <w:rsid w:val="008B3491"/>
    <w:rsid w:val="008B3B51"/>
    <w:rsid w:val="008B3E25"/>
    <w:rsid w:val="008B4057"/>
    <w:rsid w:val="008B4145"/>
    <w:rsid w:val="008B43AC"/>
    <w:rsid w:val="008B46F2"/>
    <w:rsid w:val="008B4945"/>
    <w:rsid w:val="008B4AD3"/>
    <w:rsid w:val="008B5071"/>
    <w:rsid w:val="008B5290"/>
    <w:rsid w:val="008B549A"/>
    <w:rsid w:val="008B61B9"/>
    <w:rsid w:val="008B6527"/>
    <w:rsid w:val="008B6A40"/>
    <w:rsid w:val="008B712E"/>
    <w:rsid w:val="008B72EC"/>
    <w:rsid w:val="008B7592"/>
    <w:rsid w:val="008C030D"/>
    <w:rsid w:val="008C051E"/>
    <w:rsid w:val="008C0B76"/>
    <w:rsid w:val="008C137D"/>
    <w:rsid w:val="008C1848"/>
    <w:rsid w:val="008C1C4A"/>
    <w:rsid w:val="008C2CFD"/>
    <w:rsid w:val="008C305F"/>
    <w:rsid w:val="008C3558"/>
    <w:rsid w:val="008C3FDC"/>
    <w:rsid w:val="008C4046"/>
    <w:rsid w:val="008C47AD"/>
    <w:rsid w:val="008C51FB"/>
    <w:rsid w:val="008C603A"/>
    <w:rsid w:val="008C6201"/>
    <w:rsid w:val="008C6F6F"/>
    <w:rsid w:val="008C71C8"/>
    <w:rsid w:val="008C7629"/>
    <w:rsid w:val="008D0388"/>
    <w:rsid w:val="008D167D"/>
    <w:rsid w:val="008D1836"/>
    <w:rsid w:val="008D1ACE"/>
    <w:rsid w:val="008D1EF8"/>
    <w:rsid w:val="008D2F7E"/>
    <w:rsid w:val="008D3111"/>
    <w:rsid w:val="008D3116"/>
    <w:rsid w:val="008D337C"/>
    <w:rsid w:val="008D3915"/>
    <w:rsid w:val="008D3B89"/>
    <w:rsid w:val="008D492A"/>
    <w:rsid w:val="008D4944"/>
    <w:rsid w:val="008D4B58"/>
    <w:rsid w:val="008D4B7F"/>
    <w:rsid w:val="008D4B8A"/>
    <w:rsid w:val="008D5E92"/>
    <w:rsid w:val="008D603F"/>
    <w:rsid w:val="008D6541"/>
    <w:rsid w:val="008D6E40"/>
    <w:rsid w:val="008D7D7B"/>
    <w:rsid w:val="008D7E74"/>
    <w:rsid w:val="008E0268"/>
    <w:rsid w:val="008E062E"/>
    <w:rsid w:val="008E0F52"/>
    <w:rsid w:val="008E0F66"/>
    <w:rsid w:val="008E1404"/>
    <w:rsid w:val="008E1EEC"/>
    <w:rsid w:val="008E216C"/>
    <w:rsid w:val="008E2316"/>
    <w:rsid w:val="008E23FF"/>
    <w:rsid w:val="008E2C62"/>
    <w:rsid w:val="008E3063"/>
    <w:rsid w:val="008E34BE"/>
    <w:rsid w:val="008E3AA8"/>
    <w:rsid w:val="008E3E57"/>
    <w:rsid w:val="008E4185"/>
    <w:rsid w:val="008E423B"/>
    <w:rsid w:val="008E42CE"/>
    <w:rsid w:val="008E42F4"/>
    <w:rsid w:val="008E4333"/>
    <w:rsid w:val="008E43AB"/>
    <w:rsid w:val="008E4A31"/>
    <w:rsid w:val="008E5657"/>
    <w:rsid w:val="008E56FB"/>
    <w:rsid w:val="008E5A8C"/>
    <w:rsid w:val="008E5E51"/>
    <w:rsid w:val="008E7535"/>
    <w:rsid w:val="008E789D"/>
    <w:rsid w:val="008E7B19"/>
    <w:rsid w:val="008F00DB"/>
    <w:rsid w:val="008F0ED2"/>
    <w:rsid w:val="008F1264"/>
    <w:rsid w:val="008F12C6"/>
    <w:rsid w:val="008F1CB8"/>
    <w:rsid w:val="008F1D3D"/>
    <w:rsid w:val="008F2908"/>
    <w:rsid w:val="008F47C6"/>
    <w:rsid w:val="008F4E19"/>
    <w:rsid w:val="008F5CB5"/>
    <w:rsid w:val="008F62BC"/>
    <w:rsid w:val="008F6647"/>
    <w:rsid w:val="008F700E"/>
    <w:rsid w:val="008F7482"/>
    <w:rsid w:val="0090026A"/>
    <w:rsid w:val="00900343"/>
    <w:rsid w:val="009006A2"/>
    <w:rsid w:val="0090102B"/>
    <w:rsid w:val="00901448"/>
    <w:rsid w:val="009014B8"/>
    <w:rsid w:val="00902516"/>
    <w:rsid w:val="00903057"/>
    <w:rsid w:val="009036BC"/>
    <w:rsid w:val="0090390D"/>
    <w:rsid w:val="00903D30"/>
    <w:rsid w:val="00903EEF"/>
    <w:rsid w:val="0090421E"/>
    <w:rsid w:val="00904414"/>
    <w:rsid w:val="00904466"/>
    <w:rsid w:val="00904A65"/>
    <w:rsid w:val="00905197"/>
    <w:rsid w:val="00905C47"/>
    <w:rsid w:val="00906379"/>
    <w:rsid w:val="00906A8C"/>
    <w:rsid w:val="00906B78"/>
    <w:rsid w:val="0090706F"/>
    <w:rsid w:val="00907162"/>
    <w:rsid w:val="00910172"/>
    <w:rsid w:val="009101EA"/>
    <w:rsid w:val="009106FC"/>
    <w:rsid w:val="009118BB"/>
    <w:rsid w:val="0091191F"/>
    <w:rsid w:val="00911E7D"/>
    <w:rsid w:val="009120A9"/>
    <w:rsid w:val="00912B9E"/>
    <w:rsid w:val="009134C3"/>
    <w:rsid w:val="00913BD2"/>
    <w:rsid w:val="0091521B"/>
    <w:rsid w:val="009154FC"/>
    <w:rsid w:val="00915B81"/>
    <w:rsid w:val="00915D6B"/>
    <w:rsid w:val="00916083"/>
    <w:rsid w:val="009160DF"/>
    <w:rsid w:val="009162C7"/>
    <w:rsid w:val="00916E1E"/>
    <w:rsid w:val="00916EC2"/>
    <w:rsid w:val="00916F9F"/>
    <w:rsid w:val="0091702A"/>
    <w:rsid w:val="009170F5"/>
    <w:rsid w:val="00917E7A"/>
    <w:rsid w:val="009200CC"/>
    <w:rsid w:val="00920E23"/>
    <w:rsid w:val="00921296"/>
    <w:rsid w:val="009212E7"/>
    <w:rsid w:val="009213BD"/>
    <w:rsid w:val="009215DE"/>
    <w:rsid w:val="009218E0"/>
    <w:rsid w:val="00921B74"/>
    <w:rsid w:val="00922C83"/>
    <w:rsid w:val="00922E75"/>
    <w:rsid w:val="009230A6"/>
    <w:rsid w:val="00923668"/>
    <w:rsid w:val="00924181"/>
    <w:rsid w:val="00924627"/>
    <w:rsid w:val="009250A8"/>
    <w:rsid w:val="009258BD"/>
    <w:rsid w:val="00925BE6"/>
    <w:rsid w:val="00926697"/>
    <w:rsid w:val="00926B6D"/>
    <w:rsid w:val="00926F3C"/>
    <w:rsid w:val="00926F61"/>
    <w:rsid w:val="00926FA9"/>
    <w:rsid w:val="00930B28"/>
    <w:rsid w:val="0093123D"/>
    <w:rsid w:val="0093186F"/>
    <w:rsid w:val="00933040"/>
    <w:rsid w:val="009330E9"/>
    <w:rsid w:val="00934683"/>
    <w:rsid w:val="00934811"/>
    <w:rsid w:val="00934B65"/>
    <w:rsid w:val="00934D97"/>
    <w:rsid w:val="00934EE8"/>
    <w:rsid w:val="00934FD8"/>
    <w:rsid w:val="009355EF"/>
    <w:rsid w:val="00935AE3"/>
    <w:rsid w:val="00935D15"/>
    <w:rsid w:val="00936D1D"/>
    <w:rsid w:val="009401D4"/>
    <w:rsid w:val="00940338"/>
    <w:rsid w:val="009411FB"/>
    <w:rsid w:val="009414A9"/>
    <w:rsid w:val="00941600"/>
    <w:rsid w:val="00941B71"/>
    <w:rsid w:val="00941DF9"/>
    <w:rsid w:val="009421AD"/>
    <w:rsid w:val="0094221C"/>
    <w:rsid w:val="00942662"/>
    <w:rsid w:val="009426E1"/>
    <w:rsid w:val="0094409C"/>
    <w:rsid w:val="00944159"/>
    <w:rsid w:val="0094416A"/>
    <w:rsid w:val="0094491A"/>
    <w:rsid w:val="0094497E"/>
    <w:rsid w:val="009449B2"/>
    <w:rsid w:val="00944A82"/>
    <w:rsid w:val="00944BA5"/>
    <w:rsid w:val="00945096"/>
    <w:rsid w:val="00946C4D"/>
    <w:rsid w:val="00947210"/>
    <w:rsid w:val="0095019A"/>
    <w:rsid w:val="0095285B"/>
    <w:rsid w:val="00953FE9"/>
    <w:rsid w:val="00954417"/>
    <w:rsid w:val="00954513"/>
    <w:rsid w:val="0095481C"/>
    <w:rsid w:val="00954DBA"/>
    <w:rsid w:val="00955095"/>
    <w:rsid w:val="0095526F"/>
    <w:rsid w:val="0095569F"/>
    <w:rsid w:val="0095615B"/>
    <w:rsid w:val="009561AF"/>
    <w:rsid w:val="009567E6"/>
    <w:rsid w:val="00956D5B"/>
    <w:rsid w:val="00957076"/>
    <w:rsid w:val="00957132"/>
    <w:rsid w:val="009576FD"/>
    <w:rsid w:val="009578EB"/>
    <w:rsid w:val="009578FF"/>
    <w:rsid w:val="00960446"/>
    <w:rsid w:val="0096078B"/>
    <w:rsid w:val="009610ED"/>
    <w:rsid w:val="00961CC7"/>
    <w:rsid w:val="00961EE9"/>
    <w:rsid w:val="009625D4"/>
    <w:rsid w:val="009633BB"/>
    <w:rsid w:val="009636BA"/>
    <w:rsid w:val="00963A36"/>
    <w:rsid w:val="00963CA2"/>
    <w:rsid w:val="009643DA"/>
    <w:rsid w:val="009645DE"/>
    <w:rsid w:val="0096485F"/>
    <w:rsid w:val="00964A00"/>
    <w:rsid w:val="00964CBA"/>
    <w:rsid w:val="00965911"/>
    <w:rsid w:val="00965C40"/>
    <w:rsid w:val="00966882"/>
    <w:rsid w:val="00967354"/>
    <w:rsid w:val="009675BF"/>
    <w:rsid w:val="00967DFA"/>
    <w:rsid w:val="009710F7"/>
    <w:rsid w:val="00971592"/>
    <w:rsid w:val="00971617"/>
    <w:rsid w:val="009719C5"/>
    <w:rsid w:val="00971CBD"/>
    <w:rsid w:val="00971DDF"/>
    <w:rsid w:val="00971FAA"/>
    <w:rsid w:val="0097225C"/>
    <w:rsid w:val="00972791"/>
    <w:rsid w:val="009731D6"/>
    <w:rsid w:val="00973FC6"/>
    <w:rsid w:val="0097400E"/>
    <w:rsid w:val="00974746"/>
    <w:rsid w:val="00975119"/>
    <w:rsid w:val="00975610"/>
    <w:rsid w:val="009757B2"/>
    <w:rsid w:val="00975AE8"/>
    <w:rsid w:val="00975B82"/>
    <w:rsid w:val="00975BB4"/>
    <w:rsid w:val="00975C8D"/>
    <w:rsid w:val="009763ED"/>
    <w:rsid w:val="00976C5C"/>
    <w:rsid w:val="00976F04"/>
    <w:rsid w:val="00977206"/>
    <w:rsid w:val="009777F4"/>
    <w:rsid w:val="00977862"/>
    <w:rsid w:val="00977AD8"/>
    <w:rsid w:val="00977E81"/>
    <w:rsid w:val="00977F13"/>
    <w:rsid w:val="00980A10"/>
    <w:rsid w:val="00981130"/>
    <w:rsid w:val="00982294"/>
    <w:rsid w:val="0098289D"/>
    <w:rsid w:val="00983108"/>
    <w:rsid w:val="009835E0"/>
    <w:rsid w:val="00983A76"/>
    <w:rsid w:val="00983CA6"/>
    <w:rsid w:val="00983D46"/>
    <w:rsid w:val="00983DCA"/>
    <w:rsid w:val="00985704"/>
    <w:rsid w:val="00985EF7"/>
    <w:rsid w:val="00986093"/>
    <w:rsid w:val="00986146"/>
    <w:rsid w:val="00986823"/>
    <w:rsid w:val="00986CF9"/>
    <w:rsid w:val="00987416"/>
    <w:rsid w:val="00990C0E"/>
    <w:rsid w:val="00990CC4"/>
    <w:rsid w:val="00990D75"/>
    <w:rsid w:val="00991093"/>
    <w:rsid w:val="0099163B"/>
    <w:rsid w:val="00991720"/>
    <w:rsid w:val="00991BC7"/>
    <w:rsid w:val="00992343"/>
    <w:rsid w:val="00992578"/>
    <w:rsid w:val="00992F03"/>
    <w:rsid w:val="009932E1"/>
    <w:rsid w:val="009938B1"/>
    <w:rsid w:val="00993DEB"/>
    <w:rsid w:val="00994021"/>
    <w:rsid w:val="009960D8"/>
    <w:rsid w:val="00996258"/>
    <w:rsid w:val="00996306"/>
    <w:rsid w:val="0099635C"/>
    <w:rsid w:val="00996744"/>
    <w:rsid w:val="0099731A"/>
    <w:rsid w:val="00997CF4"/>
    <w:rsid w:val="009A1169"/>
    <w:rsid w:val="009A164C"/>
    <w:rsid w:val="009A1846"/>
    <w:rsid w:val="009A1AAC"/>
    <w:rsid w:val="009A260E"/>
    <w:rsid w:val="009A2CB8"/>
    <w:rsid w:val="009A3231"/>
    <w:rsid w:val="009A3789"/>
    <w:rsid w:val="009A3E60"/>
    <w:rsid w:val="009A45A2"/>
    <w:rsid w:val="009A460A"/>
    <w:rsid w:val="009A4C19"/>
    <w:rsid w:val="009A52F2"/>
    <w:rsid w:val="009A62B3"/>
    <w:rsid w:val="009A6919"/>
    <w:rsid w:val="009A6AC7"/>
    <w:rsid w:val="009B0408"/>
    <w:rsid w:val="009B0674"/>
    <w:rsid w:val="009B0843"/>
    <w:rsid w:val="009B0DEE"/>
    <w:rsid w:val="009B11D5"/>
    <w:rsid w:val="009B1335"/>
    <w:rsid w:val="009B176D"/>
    <w:rsid w:val="009B1D32"/>
    <w:rsid w:val="009B1E47"/>
    <w:rsid w:val="009B2CED"/>
    <w:rsid w:val="009B2FE4"/>
    <w:rsid w:val="009B3054"/>
    <w:rsid w:val="009B335D"/>
    <w:rsid w:val="009B341A"/>
    <w:rsid w:val="009B3599"/>
    <w:rsid w:val="009B37FE"/>
    <w:rsid w:val="009B3C90"/>
    <w:rsid w:val="009B3EE6"/>
    <w:rsid w:val="009B48BF"/>
    <w:rsid w:val="009B4CDA"/>
    <w:rsid w:val="009B70BF"/>
    <w:rsid w:val="009B76E3"/>
    <w:rsid w:val="009B77CE"/>
    <w:rsid w:val="009B7A72"/>
    <w:rsid w:val="009B7BB8"/>
    <w:rsid w:val="009C0465"/>
    <w:rsid w:val="009C0E9B"/>
    <w:rsid w:val="009C0FE9"/>
    <w:rsid w:val="009C126A"/>
    <w:rsid w:val="009C135E"/>
    <w:rsid w:val="009C193B"/>
    <w:rsid w:val="009C1D4C"/>
    <w:rsid w:val="009C2B57"/>
    <w:rsid w:val="009C2B60"/>
    <w:rsid w:val="009C2DD2"/>
    <w:rsid w:val="009C2EA2"/>
    <w:rsid w:val="009C354D"/>
    <w:rsid w:val="009C3982"/>
    <w:rsid w:val="009C441F"/>
    <w:rsid w:val="009C48F4"/>
    <w:rsid w:val="009C4A07"/>
    <w:rsid w:val="009C4B8E"/>
    <w:rsid w:val="009C51D5"/>
    <w:rsid w:val="009C543C"/>
    <w:rsid w:val="009C599A"/>
    <w:rsid w:val="009C5B33"/>
    <w:rsid w:val="009C5DB1"/>
    <w:rsid w:val="009C5EFF"/>
    <w:rsid w:val="009C650E"/>
    <w:rsid w:val="009C6955"/>
    <w:rsid w:val="009C70DB"/>
    <w:rsid w:val="009C774A"/>
    <w:rsid w:val="009C7973"/>
    <w:rsid w:val="009C7D97"/>
    <w:rsid w:val="009D032F"/>
    <w:rsid w:val="009D0340"/>
    <w:rsid w:val="009D037A"/>
    <w:rsid w:val="009D0E75"/>
    <w:rsid w:val="009D1080"/>
    <w:rsid w:val="009D17C4"/>
    <w:rsid w:val="009D19AE"/>
    <w:rsid w:val="009D19BC"/>
    <w:rsid w:val="009D2279"/>
    <w:rsid w:val="009D2348"/>
    <w:rsid w:val="009D256F"/>
    <w:rsid w:val="009D2B5D"/>
    <w:rsid w:val="009D2EA8"/>
    <w:rsid w:val="009D2F0C"/>
    <w:rsid w:val="009D3306"/>
    <w:rsid w:val="009D3578"/>
    <w:rsid w:val="009D3A5F"/>
    <w:rsid w:val="009D3B17"/>
    <w:rsid w:val="009D3B4B"/>
    <w:rsid w:val="009D3B78"/>
    <w:rsid w:val="009D4AC0"/>
    <w:rsid w:val="009D4AEA"/>
    <w:rsid w:val="009D4B23"/>
    <w:rsid w:val="009D4F88"/>
    <w:rsid w:val="009D5193"/>
    <w:rsid w:val="009D551D"/>
    <w:rsid w:val="009D5C32"/>
    <w:rsid w:val="009D5C56"/>
    <w:rsid w:val="009D6472"/>
    <w:rsid w:val="009D6849"/>
    <w:rsid w:val="009D6D27"/>
    <w:rsid w:val="009D71D8"/>
    <w:rsid w:val="009D79F4"/>
    <w:rsid w:val="009D7D19"/>
    <w:rsid w:val="009E0171"/>
    <w:rsid w:val="009E1218"/>
    <w:rsid w:val="009E126D"/>
    <w:rsid w:val="009E1925"/>
    <w:rsid w:val="009E2FD0"/>
    <w:rsid w:val="009E3207"/>
    <w:rsid w:val="009E33D7"/>
    <w:rsid w:val="009E3A75"/>
    <w:rsid w:val="009E3CD1"/>
    <w:rsid w:val="009E4305"/>
    <w:rsid w:val="009E5520"/>
    <w:rsid w:val="009E5AF5"/>
    <w:rsid w:val="009E5EB5"/>
    <w:rsid w:val="009E65B6"/>
    <w:rsid w:val="009E74F0"/>
    <w:rsid w:val="009E7965"/>
    <w:rsid w:val="009F002D"/>
    <w:rsid w:val="009F0768"/>
    <w:rsid w:val="009F102A"/>
    <w:rsid w:val="009F151C"/>
    <w:rsid w:val="009F181C"/>
    <w:rsid w:val="009F1E27"/>
    <w:rsid w:val="009F28F4"/>
    <w:rsid w:val="009F29D0"/>
    <w:rsid w:val="009F2A19"/>
    <w:rsid w:val="009F4B49"/>
    <w:rsid w:val="009F4D9B"/>
    <w:rsid w:val="009F514E"/>
    <w:rsid w:val="009F515D"/>
    <w:rsid w:val="009F5293"/>
    <w:rsid w:val="009F7867"/>
    <w:rsid w:val="009F7D66"/>
    <w:rsid w:val="00A00BD2"/>
    <w:rsid w:val="00A00D7D"/>
    <w:rsid w:val="00A00E56"/>
    <w:rsid w:val="00A02322"/>
    <w:rsid w:val="00A027F3"/>
    <w:rsid w:val="00A03978"/>
    <w:rsid w:val="00A039C3"/>
    <w:rsid w:val="00A03AB1"/>
    <w:rsid w:val="00A04D7E"/>
    <w:rsid w:val="00A051D9"/>
    <w:rsid w:val="00A05DF3"/>
    <w:rsid w:val="00A0737F"/>
    <w:rsid w:val="00A076B2"/>
    <w:rsid w:val="00A077F8"/>
    <w:rsid w:val="00A07E08"/>
    <w:rsid w:val="00A10608"/>
    <w:rsid w:val="00A10B2E"/>
    <w:rsid w:val="00A10D79"/>
    <w:rsid w:val="00A11535"/>
    <w:rsid w:val="00A11E56"/>
    <w:rsid w:val="00A12798"/>
    <w:rsid w:val="00A13A09"/>
    <w:rsid w:val="00A14B74"/>
    <w:rsid w:val="00A14F69"/>
    <w:rsid w:val="00A153BE"/>
    <w:rsid w:val="00A15506"/>
    <w:rsid w:val="00A15DEE"/>
    <w:rsid w:val="00A16462"/>
    <w:rsid w:val="00A167B5"/>
    <w:rsid w:val="00A16DBE"/>
    <w:rsid w:val="00A17069"/>
    <w:rsid w:val="00A17668"/>
    <w:rsid w:val="00A176A5"/>
    <w:rsid w:val="00A179E0"/>
    <w:rsid w:val="00A17C4F"/>
    <w:rsid w:val="00A20274"/>
    <w:rsid w:val="00A20312"/>
    <w:rsid w:val="00A20653"/>
    <w:rsid w:val="00A20A39"/>
    <w:rsid w:val="00A21004"/>
    <w:rsid w:val="00A22746"/>
    <w:rsid w:val="00A236CE"/>
    <w:rsid w:val="00A237F0"/>
    <w:rsid w:val="00A238BD"/>
    <w:rsid w:val="00A23DCA"/>
    <w:rsid w:val="00A240D8"/>
    <w:rsid w:val="00A243E4"/>
    <w:rsid w:val="00A2459D"/>
    <w:rsid w:val="00A24705"/>
    <w:rsid w:val="00A24E23"/>
    <w:rsid w:val="00A24FD0"/>
    <w:rsid w:val="00A2566C"/>
    <w:rsid w:val="00A25C58"/>
    <w:rsid w:val="00A25F05"/>
    <w:rsid w:val="00A26491"/>
    <w:rsid w:val="00A26CEB"/>
    <w:rsid w:val="00A27E5F"/>
    <w:rsid w:val="00A30B2D"/>
    <w:rsid w:val="00A30DE2"/>
    <w:rsid w:val="00A30F0E"/>
    <w:rsid w:val="00A311AE"/>
    <w:rsid w:val="00A312A6"/>
    <w:rsid w:val="00A3130E"/>
    <w:rsid w:val="00A3193B"/>
    <w:rsid w:val="00A31AB0"/>
    <w:rsid w:val="00A324CF"/>
    <w:rsid w:val="00A32584"/>
    <w:rsid w:val="00A32E8B"/>
    <w:rsid w:val="00A32ED6"/>
    <w:rsid w:val="00A33776"/>
    <w:rsid w:val="00A3379F"/>
    <w:rsid w:val="00A344A5"/>
    <w:rsid w:val="00A346C3"/>
    <w:rsid w:val="00A34D4A"/>
    <w:rsid w:val="00A358ED"/>
    <w:rsid w:val="00A36155"/>
    <w:rsid w:val="00A361A8"/>
    <w:rsid w:val="00A3629E"/>
    <w:rsid w:val="00A365AD"/>
    <w:rsid w:val="00A36CDC"/>
    <w:rsid w:val="00A36F8B"/>
    <w:rsid w:val="00A37C19"/>
    <w:rsid w:val="00A37F85"/>
    <w:rsid w:val="00A4140B"/>
    <w:rsid w:val="00A42A85"/>
    <w:rsid w:val="00A42D07"/>
    <w:rsid w:val="00A43B3C"/>
    <w:rsid w:val="00A44314"/>
    <w:rsid w:val="00A44B43"/>
    <w:rsid w:val="00A44F57"/>
    <w:rsid w:val="00A4503E"/>
    <w:rsid w:val="00A450C0"/>
    <w:rsid w:val="00A45468"/>
    <w:rsid w:val="00A46393"/>
    <w:rsid w:val="00A46C21"/>
    <w:rsid w:val="00A471A8"/>
    <w:rsid w:val="00A4791B"/>
    <w:rsid w:val="00A47E32"/>
    <w:rsid w:val="00A5017F"/>
    <w:rsid w:val="00A50A48"/>
    <w:rsid w:val="00A51180"/>
    <w:rsid w:val="00A51242"/>
    <w:rsid w:val="00A513D1"/>
    <w:rsid w:val="00A51522"/>
    <w:rsid w:val="00A51573"/>
    <w:rsid w:val="00A51A5E"/>
    <w:rsid w:val="00A52631"/>
    <w:rsid w:val="00A52895"/>
    <w:rsid w:val="00A52D7D"/>
    <w:rsid w:val="00A530C7"/>
    <w:rsid w:val="00A530F1"/>
    <w:rsid w:val="00A539A5"/>
    <w:rsid w:val="00A53AF8"/>
    <w:rsid w:val="00A53DA0"/>
    <w:rsid w:val="00A5404D"/>
    <w:rsid w:val="00A542C3"/>
    <w:rsid w:val="00A545A1"/>
    <w:rsid w:val="00A54A2A"/>
    <w:rsid w:val="00A553CF"/>
    <w:rsid w:val="00A555A7"/>
    <w:rsid w:val="00A55823"/>
    <w:rsid w:val="00A565B3"/>
    <w:rsid w:val="00A5765D"/>
    <w:rsid w:val="00A579BD"/>
    <w:rsid w:val="00A57A8C"/>
    <w:rsid w:val="00A57A93"/>
    <w:rsid w:val="00A60192"/>
    <w:rsid w:val="00A606A0"/>
    <w:rsid w:val="00A607CB"/>
    <w:rsid w:val="00A619BC"/>
    <w:rsid w:val="00A61F8C"/>
    <w:rsid w:val="00A6351F"/>
    <w:rsid w:val="00A63809"/>
    <w:rsid w:val="00A64278"/>
    <w:rsid w:val="00A64371"/>
    <w:rsid w:val="00A64A6E"/>
    <w:rsid w:val="00A6519F"/>
    <w:rsid w:val="00A65A70"/>
    <w:rsid w:val="00A66011"/>
    <w:rsid w:val="00A6665F"/>
    <w:rsid w:val="00A66F36"/>
    <w:rsid w:val="00A674D6"/>
    <w:rsid w:val="00A676D9"/>
    <w:rsid w:val="00A67819"/>
    <w:rsid w:val="00A67EFC"/>
    <w:rsid w:val="00A7031E"/>
    <w:rsid w:val="00A70782"/>
    <w:rsid w:val="00A70B2D"/>
    <w:rsid w:val="00A70BA8"/>
    <w:rsid w:val="00A71140"/>
    <w:rsid w:val="00A71337"/>
    <w:rsid w:val="00A71CC5"/>
    <w:rsid w:val="00A7205E"/>
    <w:rsid w:val="00A72F1A"/>
    <w:rsid w:val="00A74692"/>
    <w:rsid w:val="00A746FA"/>
    <w:rsid w:val="00A74C99"/>
    <w:rsid w:val="00A74D99"/>
    <w:rsid w:val="00A74DB5"/>
    <w:rsid w:val="00A75335"/>
    <w:rsid w:val="00A75A52"/>
    <w:rsid w:val="00A7618B"/>
    <w:rsid w:val="00A762A2"/>
    <w:rsid w:val="00A7640B"/>
    <w:rsid w:val="00A7676F"/>
    <w:rsid w:val="00A76D05"/>
    <w:rsid w:val="00A770D2"/>
    <w:rsid w:val="00A773A8"/>
    <w:rsid w:val="00A7778B"/>
    <w:rsid w:val="00A77C16"/>
    <w:rsid w:val="00A77EA0"/>
    <w:rsid w:val="00A80096"/>
    <w:rsid w:val="00A803BC"/>
    <w:rsid w:val="00A80969"/>
    <w:rsid w:val="00A82283"/>
    <w:rsid w:val="00A824F5"/>
    <w:rsid w:val="00A83135"/>
    <w:rsid w:val="00A83B27"/>
    <w:rsid w:val="00A849CA"/>
    <w:rsid w:val="00A84A97"/>
    <w:rsid w:val="00A84F4E"/>
    <w:rsid w:val="00A85798"/>
    <w:rsid w:val="00A8609D"/>
    <w:rsid w:val="00A86858"/>
    <w:rsid w:val="00A86A0E"/>
    <w:rsid w:val="00A86ADC"/>
    <w:rsid w:val="00A86EA7"/>
    <w:rsid w:val="00A91244"/>
    <w:rsid w:val="00A915A9"/>
    <w:rsid w:val="00A91711"/>
    <w:rsid w:val="00A91774"/>
    <w:rsid w:val="00A91C7F"/>
    <w:rsid w:val="00A91E15"/>
    <w:rsid w:val="00A92066"/>
    <w:rsid w:val="00A92694"/>
    <w:rsid w:val="00A92776"/>
    <w:rsid w:val="00A93181"/>
    <w:rsid w:val="00A938E6"/>
    <w:rsid w:val="00A93C31"/>
    <w:rsid w:val="00A93CCF"/>
    <w:rsid w:val="00A940EE"/>
    <w:rsid w:val="00A94E4E"/>
    <w:rsid w:val="00A954DB"/>
    <w:rsid w:val="00A95514"/>
    <w:rsid w:val="00A9596C"/>
    <w:rsid w:val="00A95BD5"/>
    <w:rsid w:val="00A95C53"/>
    <w:rsid w:val="00A96F78"/>
    <w:rsid w:val="00A97543"/>
    <w:rsid w:val="00A979E1"/>
    <w:rsid w:val="00A97FA0"/>
    <w:rsid w:val="00AA0B9E"/>
    <w:rsid w:val="00AA0E26"/>
    <w:rsid w:val="00AA0FF0"/>
    <w:rsid w:val="00AA1087"/>
    <w:rsid w:val="00AA1544"/>
    <w:rsid w:val="00AA17F1"/>
    <w:rsid w:val="00AA1DD7"/>
    <w:rsid w:val="00AA247C"/>
    <w:rsid w:val="00AA25A9"/>
    <w:rsid w:val="00AA262A"/>
    <w:rsid w:val="00AA26D9"/>
    <w:rsid w:val="00AA2D39"/>
    <w:rsid w:val="00AA2D51"/>
    <w:rsid w:val="00AA4605"/>
    <w:rsid w:val="00AA4D2B"/>
    <w:rsid w:val="00AA4F48"/>
    <w:rsid w:val="00AA4F9E"/>
    <w:rsid w:val="00AA51AD"/>
    <w:rsid w:val="00AA544F"/>
    <w:rsid w:val="00AA591E"/>
    <w:rsid w:val="00AA59D6"/>
    <w:rsid w:val="00AA5DF4"/>
    <w:rsid w:val="00AA65C9"/>
    <w:rsid w:val="00AA66CB"/>
    <w:rsid w:val="00AB0750"/>
    <w:rsid w:val="00AB0A32"/>
    <w:rsid w:val="00AB0B90"/>
    <w:rsid w:val="00AB0E56"/>
    <w:rsid w:val="00AB0ED5"/>
    <w:rsid w:val="00AB0FDD"/>
    <w:rsid w:val="00AB13B2"/>
    <w:rsid w:val="00AB18AC"/>
    <w:rsid w:val="00AB1EB7"/>
    <w:rsid w:val="00AB2A06"/>
    <w:rsid w:val="00AB2D5D"/>
    <w:rsid w:val="00AB3569"/>
    <w:rsid w:val="00AB3A15"/>
    <w:rsid w:val="00AB3FEB"/>
    <w:rsid w:val="00AB4D0A"/>
    <w:rsid w:val="00AB4ECC"/>
    <w:rsid w:val="00AB4F0F"/>
    <w:rsid w:val="00AB4F98"/>
    <w:rsid w:val="00AB53E3"/>
    <w:rsid w:val="00AB5648"/>
    <w:rsid w:val="00AB5B74"/>
    <w:rsid w:val="00AB60E2"/>
    <w:rsid w:val="00AB6247"/>
    <w:rsid w:val="00AB6601"/>
    <w:rsid w:val="00AB674E"/>
    <w:rsid w:val="00AB6D79"/>
    <w:rsid w:val="00AB6F48"/>
    <w:rsid w:val="00AB6FAE"/>
    <w:rsid w:val="00AB709E"/>
    <w:rsid w:val="00AB740A"/>
    <w:rsid w:val="00AB7806"/>
    <w:rsid w:val="00AB7969"/>
    <w:rsid w:val="00AB7999"/>
    <w:rsid w:val="00AB7D14"/>
    <w:rsid w:val="00AC02C1"/>
    <w:rsid w:val="00AC08B2"/>
    <w:rsid w:val="00AC0AB6"/>
    <w:rsid w:val="00AC10AD"/>
    <w:rsid w:val="00AC1556"/>
    <w:rsid w:val="00AC17DB"/>
    <w:rsid w:val="00AC1E55"/>
    <w:rsid w:val="00AC2A89"/>
    <w:rsid w:val="00AC3189"/>
    <w:rsid w:val="00AC3D06"/>
    <w:rsid w:val="00AC429F"/>
    <w:rsid w:val="00AC4507"/>
    <w:rsid w:val="00AC5EA3"/>
    <w:rsid w:val="00AC60B4"/>
    <w:rsid w:val="00AC67B6"/>
    <w:rsid w:val="00AC7267"/>
    <w:rsid w:val="00AC7D98"/>
    <w:rsid w:val="00AD00C5"/>
    <w:rsid w:val="00AD064E"/>
    <w:rsid w:val="00AD0CD5"/>
    <w:rsid w:val="00AD117F"/>
    <w:rsid w:val="00AD11D2"/>
    <w:rsid w:val="00AD165F"/>
    <w:rsid w:val="00AD2794"/>
    <w:rsid w:val="00AD2DC5"/>
    <w:rsid w:val="00AD3455"/>
    <w:rsid w:val="00AD36DA"/>
    <w:rsid w:val="00AD3CAD"/>
    <w:rsid w:val="00AD591A"/>
    <w:rsid w:val="00AD5A99"/>
    <w:rsid w:val="00AD5BBE"/>
    <w:rsid w:val="00AD69FF"/>
    <w:rsid w:val="00AD702B"/>
    <w:rsid w:val="00AD72BB"/>
    <w:rsid w:val="00AD72E6"/>
    <w:rsid w:val="00AD7C95"/>
    <w:rsid w:val="00AD7FCD"/>
    <w:rsid w:val="00AE0409"/>
    <w:rsid w:val="00AE0A8A"/>
    <w:rsid w:val="00AE0B5E"/>
    <w:rsid w:val="00AE2BED"/>
    <w:rsid w:val="00AE34E4"/>
    <w:rsid w:val="00AE383F"/>
    <w:rsid w:val="00AE3DE1"/>
    <w:rsid w:val="00AE4557"/>
    <w:rsid w:val="00AE5439"/>
    <w:rsid w:val="00AE61B2"/>
    <w:rsid w:val="00AE65DC"/>
    <w:rsid w:val="00AE6A87"/>
    <w:rsid w:val="00AE744B"/>
    <w:rsid w:val="00AE754A"/>
    <w:rsid w:val="00AE7713"/>
    <w:rsid w:val="00AE78D1"/>
    <w:rsid w:val="00AE7C99"/>
    <w:rsid w:val="00AE7F89"/>
    <w:rsid w:val="00AF0F9E"/>
    <w:rsid w:val="00AF1596"/>
    <w:rsid w:val="00AF1D03"/>
    <w:rsid w:val="00AF227D"/>
    <w:rsid w:val="00AF2893"/>
    <w:rsid w:val="00AF2D54"/>
    <w:rsid w:val="00AF3186"/>
    <w:rsid w:val="00AF3458"/>
    <w:rsid w:val="00AF3765"/>
    <w:rsid w:val="00AF39DC"/>
    <w:rsid w:val="00AF3F7B"/>
    <w:rsid w:val="00AF42B4"/>
    <w:rsid w:val="00AF4A48"/>
    <w:rsid w:val="00AF4B8A"/>
    <w:rsid w:val="00AF4F1B"/>
    <w:rsid w:val="00AF4F36"/>
    <w:rsid w:val="00AF5A86"/>
    <w:rsid w:val="00AF5B61"/>
    <w:rsid w:val="00AF5CBD"/>
    <w:rsid w:val="00AF5EC6"/>
    <w:rsid w:val="00AF643D"/>
    <w:rsid w:val="00AF6855"/>
    <w:rsid w:val="00AF6C38"/>
    <w:rsid w:val="00AF6E8A"/>
    <w:rsid w:val="00AF6E9F"/>
    <w:rsid w:val="00AF7213"/>
    <w:rsid w:val="00AF7771"/>
    <w:rsid w:val="00AF7D92"/>
    <w:rsid w:val="00AF7F57"/>
    <w:rsid w:val="00B00910"/>
    <w:rsid w:val="00B00EFE"/>
    <w:rsid w:val="00B011CC"/>
    <w:rsid w:val="00B013DE"/>
    <w:rsid w:val="00B019D8"/>
    <w:rsid w:val="00B0283E"/>
    <w:rsid w:val="00B03299"/>
    <w:rsid w:val="00B034F4"/>
    <w:rsid w:val="00B03723"/>
    <w:rsid w:val="00B03A15"/>
    <w:rsid w:val="00B04048"/>
    <w:rsid w:val="00B04F3D"/>
    <w:rsid w:val="00B05702"/>
    <w:rsid w:val="00B05AC0"/>
    <w:rsid w:val="00B06007"/>
    <w:rsid w:val="00B06DD9"/>
    <w:rsid w:val="00B077FC"/>
    <w:rsid w:val="00B07CD6"/>
    <w:rsid w:val="00B07E52"/>
    <w:rsid w:val="00B10010"/>
    <w:rsid w:val="00B103A4"/>
    <w:rsid w:val="00B105B7"/>
    <w:rsid w:val="00B10CEC"/>
    <w:rsid w:val="00B11775"/>
    <w:rsid w:val="00B11989"/>
    <w:rsid w:val="00B11CA7"/>
    <w:rsid w:val="00B1213D"/>
    <w:rsid w:val="00B12BB6"/>
    <w:rsid w:val="00B12F75"/>
    <w:rsid w:val="00B1302D"/>
    <w:rsid w:val="00B132DF"/>
    <w:rsid w:val="00B13892"/>
    <w:rsid w:val="00B13AB6"/>
    <w:rsid w:val="00B14241"/>
    <w:rsid w:val="00B1513F"/>
    <w:rsid w:val="00B15B89"/>
    <w:rsid w:val="00B1605C"/>
    <w:rsid w:val="00B169B6"/>
    <w:rsid w:val="00B16A3F"/>
    <w:rsid w:val="00B1734A"/>
    <w:rsid w:val="00B1746F"/>
    <w:rsid w:val="00B20725"/>
    <w:rsid w:val="00B2087E"/>
    <w:rsid w:val="00B208C8"/>
    <w:rsid w:val="00B20B11"/>
    <w:rsid w:val="00B20B94"/>
    <w:rsid w:val="00B21D94"/>
    <w:rsid w:val="00B227A2"/>
    <w:rsid w:val="00B24287"/>
    <w:rsid w:val="00B244EE"/>
    <w:rsid w:val="00B248D0"/>
    <w:rsid w:val="00B25871"/>
    <w:rsid w:val="00B25CD5"/>
    <w:rsid w:val="00B25ECF"/>
    <w:rsid w:val="00B25F21"/>
    <w:rsid w:val="00B2628E"/>
    <w:rsid w:val="00B266B0"/>
    <w:rsid w:val="00B2709F"/>
    <w:rsid w:val="00B276DB"/>
    <w:rsid w:val="00B27921"/>
    <w:rsid w:val="00B3000E"/>
    <w:rsid w:val="00B31A09"/>
    <w:rsid w:val="00B3234F"/>
    <w:rsid w:val="00B326A8"/>
    <w:rsid w:val="00B329EB"/>
    <w:rsid w:val="00B32FCD"/>
    <w:rsid w:val="00B33508"/>
    <w:rsid w:val="00B3377E"/>
    <w:rsid w:val="00B341A1"/>
    <w:rsid w:val="00B342A3"/>
    <w:rsid w:val="00B34A50"/>
    <w:rsid w:val="00B34E63"/>
    <w:rsid w:val="00B35D55"/>
    <w:rsid w:val="00B35DA4"/>
    <w:rsid w:val="00B37DCC"/>
    <w:rsid w:val="00B40170"/>
    <w:rsid w:val="00B40547"/>
    <w:rsid w:val="00B40A96"/>
    <w:rsid w:val="00B4184B"/>
    <w:rsid w:val="00B422A7"/>
    <w:rsid w:val="00B429F2"/>
    <w:rsid w:val="00B42A32"/>
    <w:rsid w:val="00B42FA6"/>
    <w:rsid w:val="00B4399E"/>
    <w:rsid w:val="00B43A16"/>
    <w:rsid w:val="00B444C9"/>
    <w:rsid w:val="00B458CF"/>
    <w:rsid w:val="00B45CE1"/>
    <w:rsid w:val="00B4646E"/>
    <w:rsid w:val="00B46A75"/>
    <w:rsid w:val="00B470A7"/>
    <w:rsid w:val="00B47238"/>
    <w:rsid w:val="00B477AC"/>
    <w:rsid w:val="00B500CD"/>
    <w:rsid w:val="00B5016B"/>
    <w:rsid w:val="00B5109D"/>
    <w:rsid w:val="00B5110E"/>
    <w:rsid w:val="00B5194D"/>
    <w:rsid w:val="00B51E4C"/>
    <w:rsid w:val="00B51F53"/>
    <w:rsid w:val="00B5239C"/>
    <w:rsid w:val="00B531B8"/>
    <w:rsid w:val="00B53259"/>
    <w:rsid w:val="00B53550"/>
    <w:rsid w:val="00B53846"/>
    <w:rsid w:val="00B53893"/>
    <w:rsid w:val="00B53AA1"/>
    <w:rsid w:val="00B53E6F"/>
    <w:rsid w:val="00B54420"/>
    <w:rsid w:val="00B548C2"/>
    <w:rsid w:val="00B54B6A"/>
    <w:rsid w:val="00B55280"/>
    <w:rsid w:val="00B55428"/>
    <w:rsid w:val="00B558BF"/>
    <w:rsid w:val="00B56462"/>
    <w:rsid w:val="00B568FD"/>
    <w:rsid w:val="00B570BF"/>
    <w:rsid w:val="00B57633"/>
    <w:rsid w:val="00B60471"/>
    <w:rsid w:val="00B60B2B"/>
    <w:rsid w:val="00B60B8F"/>
    <w:rsid w:val="00B616AE"/>
    <w:rsid w:val="00B61C26"/>
    <w:rsid w:val="00B620E7"/>
    <w:rsid w:val="00B624DD"/>
    <w:rsid w:val="00B625CC"/>
    <w:rsid w:val="00B625DC"/>
    <w:rsid w:val="00B62659"/>
    <w:rsid w:val="00B62DB0"/>
    <w:rsid w:val="00B63337"/>
    <w:rsid w:val="00B6369F"/>
    <w:rsid w:val="00B63825"/>
    <w:rsid w:val="00B639D7"/>
    <w:rsid w:val="00B63C15"/>
    <w:rsid w:val="00B63F16"/>
    <w:rsid w:val="00B64223"/>
    <w:rsid w:val="00B64453"/>
    <w:rsid w:val="00B6482C"/>
    <w:rsid w:val="00B64A8C"/>
    <w:rsid w:val="00B64AA7"/>
    <w:rsid w:val="00B64F7E"/>
    <w:rsid w:val="00B655B8"/>
    <w:rsid w:val="00B6569E"/>
    <w:rsid w:val="00B65D2D"/>
    <w:rsid w:val="00B66392"/>
    <w:rsid w:val="00B664FF"/>
    <w:rsid w:val="00B66594"/>
    <w:rsid w:val="00B66A2F"/>
    <w:rsid w:val="00B66C51"/>
    <w:rsid w:val="00B67805"/>
    <w:rsid w:val="00B70984"/>
    <w:rsid w:val="00B70C7C"/>
    <w:rsid w:val="00B7147D"/>
    <w:rsid w:val="00B721CD"/>
    <w:rsid w:val="00B724C5"/>
    <w:rsid w:val="00B7267A"/>
    <w:rsid w:val="00B726FF"/>
    <w:rsid w:val="00B72A5B"/>
    <w:rsid w:val="00B72AA4"/>
    <w:rsid w:val="00B73CD6"/>
    <w:rsid w:val="00B751FD"/>
    <w:rsid w:val="00B75454"/>
    <w:rsid w:val="00B76B09"/>
    <w:rsid w:val="00B76BCD"/>
    <w:rsid w:val="00B76E1F"/>
    <w:rsid w:val="00B76E62"/>
    <w:rsid w:val="00B76EE9"/>
    <w:rsid w:val="00B77231"/>
    <w:rsid w:val="00B7726B"/>
    <w:rsid w:val="00B77880"/>
    <w:rsid w:val="00B80D90"/>
    <w:rsid w:val="00B81292"/>
    <w:rsid w:val="00B81AFC"/>
    <w:rsid w:val="00B81DC0"/>
    <w:rsid w:val="00B82613"/>
    <w:rsid w:val="00B827E0"/>
    <w:rsid w:val="00B828B5"/>
    <w:rsid w:val="00B8295B"/>
    <w:rsid w:val="00B82ED8"/>
    <w:rsid w:val="00B83B69"/>
    <w:rsid w:val="00B83DAE"/>
    <w:rsid w:val="00B83E1B"/>
    <w:rsid w:val="00B84408"/>
    <w:rsid w:val="00B845D0"/>
    <w:rsid w:val="00B84A80"/>
    <w:rsid w:val="00B84E9C"/>
    <w:rsid w:val="00B85522"/>
    <w:rsid w:val="00B85C0A"/>
    <w:rsid w:val="00B86089"/>
    <w:rsid w:val="00B86584"/>
    <w:rsid w:val="00B866C3"/>
    <w:rsid w:val="00B90504"/>
    <w:rsid w:val="00B90687"/>
    <w:rsid w:val="00B90750"/>
    <w:rsid w:val="00B90E2A"/>
    <w:rsid w:val="00B90F2A"/>
    <w:rsid w:val="00B9198D"/>
    <w:rsid w:val="00B91B28"/>
    <w:rsid w:val="00B92B2F"/>
    <w:rsid w:val="00B92D25"/>
    <w:rsid w:val="00B93008"/>
    <w:rsid w:val="00B93225"/>
    <w:rsid w:val="00B9406D"/>
    <w:rsid w:val="00B94BA7"/>
    <w:rsid w:val="00B94E0E"/>
    <w:rsid w:val="00B94FFC"/>
    <w:rsid w:val="00B954F4"/>
    <w:rsid w:val="00B95D7B"/>
    <w:rsid w:val="00B96079"/>
    <w:rsid w:val="00B96413"/>
    <w:rsid w:val="00B9668A"/>
    <w:rsid w:val="00B970E9"/>
    <w:rsid w:val="00B97CA3"/>
    <w:rsid w:val="00BA1120"/>
    <w:rsid w:val="00BA1913"/>
    <w:rsid w:val="00BA1978"/>
    <w:rsid w:val="00BA290F"/>
    <w:rsid w:val="00BA2BC9"/>
    <w:rsid w:val="00BA3754"/>
    <w:rsid w:val="00BA4641"/>
    <w:rsid w:val="00BA4A54"/>
    <w:rsid w:val="00BA5D62"/>
    <w:rsid w:val="00BA76A9"/>
    <w:rsid w:val="00BA7F79"/>
    <w:rsid w:val="00BB03E0"/>
    <w:rsid w:val="00BB0595"/>
    <w:rsid w:val="00BB14CB"/>
    <w:rsid w:val="00BB16D2"/>
    <w:rsid w:val="00BB1EA0"/>
    <w:rsid w:val="00BB2CB5"/>
    <w:rsid w:val="00BB2F36"/>
    <w:rsid w:val="00BB33FD"/>
    <w:rsid w:val="00BB356C"/>
    <w:rsid w:val="00BB3E2B"/>
    <w:rsid w:val="00BB4153"/>
    <w:rsid w:val="00BB5A1E"/>
    <w:rsid w:val="00BB5D1C"/>
    <w:rsid w:val="00BB6552"/>
    <w:rsid w:val="00BB65E0"/>
    <w:rsid w:val="00BB6B9B"/>
    <w:rsid w:val="00BB700E"/>
    <w:rsid w:val="00BB754F"/>
    <w:rsid w:val="00BB7F92"/>
    <w:rsid w:val="00BC0058"/>
    <w:rsid w:val="00BC0077"/>
    <w:rsid w:val="00BC07D4"/>
    <w:rsid w:val="00BC0A5D"/>
    <w:rsid w:val="00BC0BE3"/>
    <w:rsid w:val="00BC0F9C"/>
    <w:rsid w:val="00BC1AD9"/>
    <w:rsid w:val="00BC2668"/>
    <w:rsid w:val="00BC2672"/>
    <w:rsid w:val="00BC2735"/>
    <w:rsid w:val="00BC2CEF"/>
    <w:rsid w:val="00BC2F9F"/>
    <w:rsid w:val="00BC3257"/>
    <w:rsid w:val="00BC32E7"/>
    <w:rsid w:val="00BC49A6"/>
    <w:rsid w:val="00BC4F81"/>
    <w:rsid w:val="00BC51D9"/>
    <w:rsid w:val="00BC5670"/>
    <w:rsid w:val="00BC58B9"/>
    <w:rsid w:val="00BC6D5A"/>
    <w:rsid w:val="00BD04C0"/>
    <w:rsid w:val="00BD0C81"/>
    <w:rsid w:val="00BD1B65"/>
    <w:rsid w:val="00BD2004"/>
    <w:rsid w:val="00BD2F13"/>
    <w:rsid w:val="00BD3056"/>
    <w:rsid w:val="00BD3846"/>
    <w:rsid w:val="00BD3D16"/>
    <w:rsid w:val="00BD3E68"/>
    <w:rsid w:val="00BD4154"/>
    <w:rsid w:val="00BD4C84"/>
    <w:rsid w:val="00BD4E05"/>
    <w:rsid w:val="00BD598A"/>
    <w:rsid w:val="00BD5C7A"/>
    <w:rsid w:val="00BD6A6D"/>
    <w:rsid w:val="00BD6C05"/>
    <w:rsid w:val="00BD6E26"/>
    <w:rsid w:val="00BD723F"/>
    <w:rsid w:val="00BD73D7"/>
    <w:rsid w:val="00BD75B4"/>
    <w:rsid w:val="00BD7C5A"/>
    <w:rsid w:val="00BD7D14"/>
    <w:rsid w:val="00BD7ED4"/>
    <w:rsid w:val="00BE02B4"/>
    <w:rsid w:val="00BE09E2"/>
    <w:rsid w:val="00BE1EE4"/>
    <w:rsid w:val="00BE1FF4"/>
    <w:rsid w:val="00BE25FC"/>
    <w:rsid w:val="00BE28C1"/>
    <w:rsid w:val="00BE3492"/>
    <w:rsid w:val="00BE432E"/>
    <w:rsid w:val="00BE4EC9"/>
    <w:rsid w:val="00BE5815"/>
    <w:rsid w:val="00BE5A64"/>
    <w:rsid w:val="00BE60E5"/>
    <w:rsid w:val="00BE631E"/>
    <w:rsid w:val="00BE675B"/>
    <w:rsid w:val="00BE6BEC"/>
    <w:rsid w:val="00BE6CBC"/>
    <w:rsid w:val="00BE7A87"/>
    <w:rsid w:val="00BF0CCF"/>
    <w:rsid w:val="00BF0FC5"/>
    <w:rsid w:val="00BF10BC"/>
    <w:rsid w:val="00BF21AC"/>
    <w:rsid w:val="00BF22C5"/>
    <w:rsid w:val="00BF257F"/>
    <w:rsid w:val="00BF2E53"/>
    <w:rsid w:val="00BF352A"/>
    <w:rsid w:val="00BF3669"/>
    <w:rsid w:val="00BF3BE0"/>
    <w:rsid w:val="00BF3C0D"/>
    <w:rsid w:val="00BF455C"/>
    <w:rsid w:val="00BF6198"/>
    <w:rsid w:val="00BF6252"/>
    <w:rsid w:val="00BF64B7"/>
    <w:rsid w:val="00BF67F2"/>
    <w:rsid w:val="00BF711C"/>
    <w:rsid w:val="00BF748E"/>
    <w:rsid w:val="00BF7706"/>
    <w:rsid w:val="00BF787B"/>
    <w:rsid w:val="00BF789B"/>
    <w:rsid w:val="00BF794A"/>
    <w:rsid w:val="00C00951"/>
    <w:rsid w:val="00C00CE7"/>
    <w:rsid w:val="00C00FFA"/>
    <w:rsid w:val="00C010FA"/>
    <w:rsid w:val="00C01563"/>
    <w:rsid w:val="00C03309"/>
    <w:rsid w:val="00C037E0"/>
    <w:rsid w:val="00C04148"/>
    <w:rsid w:val="00C04174"/>
    <w:rsid w:val="00C04479"/>
    <w:rsid w:val="00C05276"/>
    <w:rsid w:val="00C05F5E"/>
    <w:rsid w:val="00C06A98"/>
    <w:rsid w:val="00C06D5E"/>
    <w:rsid w:val="00C0724F"/>
    <w:rsid w:val="00C072FE"/>
    <w:rsid w:val="00C1085F"/>
    <w:rsid w:val="00C11697"/>
    <w:rsid w:val="00C11ADE"/>
    <w:rsid w:val="00C11BFE"/>
    <w:rsid w:val="00C126E0"/>
    <w:rsid w:val="00C1281C"/>
    <w:rsid w:val="00C12C21"/>
    <w:rsid w:val="00C12E39"/>
    <w:rsid w:val="00C13478"/>
    <w:rsid w:val="00C13D47"/>
    <w:rsid w:val="00C14164"/>
    <w:rsid w:val="00C1447F"/>
    <w:rsid w:val="00C14C53"/>
    <w:rsid w:val="00C15D62"/>
    <w:rsid w:val="00C15D8E"/>
    <w:rsid w:val="00C16BFC"/>
    <w:rsid w:val="00C17012"/>
    <w:rsid w:val="00C171DC"/>
    <w:rsid w:val="00C178FB"/>
    <w:rsid w:val="00C17DF9"/>
    <w:rsid w:val="00C201EB"/>
    <w:rsid w:val="00C20A18"/>
    <w:rsid w:val="00C20ACC"/>
    <w:rsid w:val="00C21CD8"/>
    <w:rsid w:val="00C22B28"/>
    <w:rsid w:val="00C231AD"/>
    <w:rsid w:val="00C23375"/>
    <w:rsid w:val="00C238D3"/>
    <w:rsid w:val="00C23C57"/>
    <w:rsid w:val="00C23E34"/>
    <w:rsid w:val="00C24481"/>
    <w:rsid w:val="00C257B7"/>
    <w:rsid w:val="00C25BAA"/>
    <w:rsid w:val="00C25E9B"/>
    <w:rsid w:val="00C26212"/>
    <w:rsid w:val="00C266BA"/>
    <w:rsid w:val="00C272E8"/>
    <w:rsid w:val="00C27F85"/>
    <w:rsid w:val="00C30271"/>
    <w:rsid w:val="00C30ABC"/>
    <w:rsid w:val="00C30B60"/>
    <w:rsid w:val="00C31806"/>
    <w:rsid w:val="00C318CB"/>
    <w:rsid w:val="00C31FAA"/>
    <w:rsid w:val="00C3295A"/>
    <w:rsid w:val="00C32C5E"/>
    <w:rsid w:val="00C33201"/>
    <w:rsid w:val="00C33359"/>
    <w:rsid w:val="00C33608"/>
    <w:rsid w:val="00C33FB4"/>
    <w:rsid w:val="00C34699"/>
    <w:rsid w:val="00C347DB"/>
    <w:rsid w:val="00C348D6"/>
    <w:rsid w:val="00C3504C"/>
    <w:rsid w:val="00C3526B"/>
    <w:rsid w:val="00C3596A"/>
    <w:rsid w:val="00C35AEA"/>
    <w:rsid w:val="00C35DD7"/>
    <w:rsid w:val="00C365E7"/>
    <w:rsid w:val="00C36A06"/>
    <w:rsid w:val="00C36D53"/>
    <w:rsid w:val="00C36E34"/>
    <w:rsid w:val="00C36FE3"/>
    <w:rsid w:val="00C40388"/>
    <w:rsid w:val="00C404D7"/>
    <w:rsid w:val="00C404EE"/>
    <w:rsid w:val="00C412CA"/>
    <w:rsid w:val="00C4171B"/>
    <w:rsid w:val="00C4213B"/>
    <w:rsid w:val="00C4266F"/>
    <w:rsid w:val="00C42689"/>
    <w:rsid w:val="00C426DC"/>
    <w:rsid w:val="00C42988"/>
    <w:rsid w:val="00C42B37"/>
    <w:rsid w:val="00C42BD4"/>
    <w:rsid w:val="00C43FF0"/>
    <w:rsid w:val="00C44210"/>
    <w:rsid w:val="00C44641"/>
    <w:rsid w:val="00C44A22"/>
    <w:rsid w:val="00C45062"/>
    <w:rsid w:val="00C4561B"/>
    <w:rsid w:val="00C45791"/>
    <w:rsid w:val="00C45EF5"/>
    <w:rsid w:val="00C466F4"/>
    <w:rsid w:val="00C468EE"/>
    <w:rsid w:val="00C46B7E"/>
    <w:rsid w:val="00C474D6"/>
    <w:rsid w:val="00C474EC"/>
    <w:rsid w:val="00C47538"/>
    <w:rsid w:val="00C503AE"/>
    <w:rsid w:val="00C5044D"/>
    <w:rsid w:val="00C504E3"/>
    <w:rsid w:val="00C506DE"/>
    <w:rsid w:val="00C5099B"/>
    <w:rsid w:val="00C50A4E"/>
    <w:rsid w:val="00C50F6B"/>
    <w:rsid w:val="00C510D4"/>
    <w:rsid w:val="00C51C37"/>
    <w:rsid w:val="00C520B1"/>
    <w:rsid w:val="00C522D6"/>
    <w:rsid w:val="00C522F5"/>
    <w:rsid w:val="00C52C52"/>
    <w:rsid w:val="00C53CF8"/>
    <w:rsid w:val="00C54020"/>
    <w:rsid w:val="00C5406F"/>
    <w:rsid w:val="00C545C5"/>
    <w:rsid w:val="00C54817"/>
    <w:rsid w:val="00C54F35"/>
    <w:rsid w:val="00C55566"/>
    <w:rsid w:val="00C55818"/>
    <w:rsid w:val="00C56DA2"/>
    <w:rsid w:val="00C5704E"/>
    <w:rsid w:val="00C578BC"/>
    <w:rsid w:val="00C57974"/>
    <w:rsid w:val="00C57A01"/>
    <w:rsid w:val="00C57A2D"/>
    <w:rsid w:val="00C57E9D"/>
    <w:rsid w:val="00C602A6"/>
    <w:rsid w:val="00C602DA"/>
    <w:rsid w:val="00C60B07"/>
    <w:rsid w:val="00C60D40"/>
    <w:rsid w:val="00C6185B"/>
    <w:rsid w:val="00C61D4B"/>
    <w:rsid w:val="00C626E5"/>
    <w:rsid w:val="00C62B0A"/>
    <w:rsid w:val="00C63092"/>
    <w:rsid w:val="00C63539"/>
    <w:rsid w:val="00C63C3B"/>
    <w:rsid w:val="00C63C52"/>
    <w:rsid w:val="00C63F08"/>
    <w:rsid w:val="00C6528C"/>
    <w:rsid w:val="00C65B86"/>
    <w:rsid w:val="00C661E8"/>
    <w:rsid w:val="00C70084"/>
    <w:rsid w:val="00C7090B"/>
    <w:rsid w:val="00C72154"/>
    <w:rsid w:val="00C7235B"/>
    <w:rsid w:val="00C72517"/>
    <w:rsid w:val="00C72982"/>
    <w:rsid w:val="00C72A91"/>
    <w:rsid w:val="00C72E18"/>
    <w:rsid w:val="00C7310D"/>
    <w:rsid w:val="00C731AD"/>
    <w:rsid w:val="00C7370F"/>
    <w:rsid w:val="00C7380B"/>
    <w:rsid w:val="00C7394E"/>
    <w:rsid w:val="00C73A39"/>
    <w:rsid w:val="00C7426B"/>
    <w:rsid w:val="00C74421"/>
    <w:rsid w:val="00C74C5E"/>
    <w:rsid w:val="00C753B4"/>
    <w:rsid w:val="00C75A8D"/>
    <w:rsid w:val="00C75F2F"/>
    <w:rsid w:val="00C75FEE"/>
    <w:rsid w:val="00C761B4"/>
    <w:rsid w:val="00C76F1D"/>
    <w:rsid w:val="00C76F9B"/>
    <w:rsid w:val="00C77937"/>
    <w:rsid w:val="00C77CA4"/>
    <w:rsid w:val="00C77D26"/>
    <w:rsid w:val="00C77D9F"/>
    <w:rsid w:val="00C803D5"/>
    <w:rsid w:val="00C80BAE"/>
    <w:rsid w:val="00C80BDF"/>
    <w:rsid w:val="00C815DF"/>
    <w:rsid w:val="00C81819"/>
    <w:rsid w:val="00C821C1"/>
    <w:rsid w:val="00C82FEE"/>
    <w:rsid w:val="00C831FD"/>
    <w:rsid w:val="00C8350B"/>
    <w:rsid w:val="00C83EFA"/>
    <w:rsid w:val="00C84D39"/>
    <w:rsid w:val="00C84DD4"/>
    <w:rsid w:val="00C85277"/>
    <w:rsid w:val="00C85806"/>
    <w:rsid w:val="00C85D76"/>
    <w:rsid w:val="00C873AC"/>
    <w:rsid w:val="00C87BCD"/>
    <w:rsid w:val="00C87DA6"/>
    <w:rsid w:val="00C90009"/>
    <w:rsid w:val="00C914B2"/>
    <w:rsid w:val="00C91857"/>
    <w:rsid w:val="00C9213B"/>
    <w:rsid w:val="00C921D8"/>
    <w:rsid w:val="00C92583"/>
    <w:rsid w:val="00C93462"/>
    <w:rsid w:val="00C9431B"/>
    <w:rsid w:val="00C94384"/>
    <w:rsid w:val="00C94928"/>
    <w:rsid w:val="00C94A34"/>
    <w:rsid w:val="00C94C2B"/>
    <w:rsid w:val="00C94F73"/>
    <w:rsid w:val="00C95609"/>
    <w:rsid w:val="00C95E54"/>
    <w:rsid w:val="00C96F79"/>
    <w:rsid w:val="00C97996"/>
    <w:rsid w:val="00C97CF9"/>
    <w:rsid w:val="00C97DA9"/>
    <w:rsid w:val="00C97E4A"/>
    <w:rsid w:val="00CA08A7"/>
    <w:rsid w:val="00CA17DD"/>
    <w:rsid w:val="00CA1863"/>
    <w:rsid w:val="00CA1941"/>
    <w:rsid w:val="00CA1B1D"/>
    <w:rsid w:val="00CA1C0F"/>
    <w:rsid w:val="00CA26CE"/>
    <w:rsid w:val="00CA2B06"/>
    <w:rsid w:val="00CA391D"/>
    <w:rsid w:val="00CA3A2B"/>
    <w:rsid w:val="00CA3ACD"/>
    <w:rsid w:val="00CA4F8B"/>
    <w:rsid w:val="00CA5445"/>
    <w:rsid w:val="00CA6A87"/>
    <w:rsid w:val="00CA71BA"/>
    <w:rsid w:val="00CB09DA"/>
    <w:rsid w:val="00CB0BD9"/>
    <w:rsid w:val="00CB1CAC"/>
    <w:rsid w:val="00CB1DE8"/>
    <w:rsid w:val="00CB1E3B"/>
    <w:rsid w:val="00CB1F1D"/>
    <w:rsid w:val="00CB2157"/>
    <w:rsid w:val="00CB3588"/>
    <w:rsid w:val="00CB37A1"/>
    <w:rsid w:val="00CB57CE"/>
    <w:rsid w:val="00CB6795"/>
    <w:rsid w:val="00CB71F8"/>
    <w:rsid w:val="00CB729C"/>
    <w:rsid w:val="00CB75A9"/>
    <w:rsid w:val="00CC0636"/>
    <w:rsid w:val="00CC0D94"/>
    <w:rsid w:val="00CC180A"/>
    <w:rsid w:val="00CC1F5B"/>
    <w:rsid w:val="00CC26DB"/>
    <w:rsid w:val="00CC28CA"/>
    <w:rsid w:val="00CC300C"/>
    <w:rsid w:val="00CC35AE"/>
    <w:rsid w:val="00CC3DAA"/>
    <w:rsid w:val="00CC3EE7"/>
    <w:rsid w:val="00CC41D4"/>
    <w:rsid w:val="00CC41E8"/>
    <w:rsid w:val="00CC4C2C"/>
    <w:rsid w:val="00CC5057"/>
    <w:rsid w:val="00CC5303"/>
    <w:rsid w:val="00CC5E99"/>
    <w:rsid w:val="00CC5F07"/>
    <w:rsid w:val="00CC5FD6"/>
    <w:rsid w:val="00CC660A"/>
    <w:rsid w:val="00CC6667"/>
    <w:rsid w:val="00CC6676"/>
    <w:rsid w:val="00CC75E3"/>
    <w:rsid w:val="00CD078F"/>
    <w:rsid w:val="00CD0B3C"/>
    <w:rsid w:val="00CD121E"/>
    <w:rsid w:val="00CD1645"/>
    <w:rsid w:val="00CD185D"/>
    <w:rsid w:val="00CD1EC5"/>
    <w:rsid w:val="00CD1EFD"/>
    <w:rsid w:val="00CD28F0"/>
    <w:rsid w:val="00CD3ED8"/>
    <w:rsid w:val="00CD4858"/>
    <w:rsid w:val="00CD497A"/>
    <w:rsid w:val="00CD49CE"/>
    <w:rsid w:val="00CD5CCA"/>
    <w:rsid w:val="00CD74C9"/>
    <w:rsid w:val="00CD761D"/>
    <w:rsid w:val="00CD7682"/>
    <w:rsid w:val="00CD76B5"/>
    <w:rsid w:val="00CD78B9"/>
    <w:rsid w:val="00CE00ED"/>
    <w:rsid w:val="00CE01D8"/>
    <w:rsid w:val="00CE05BB"/>
    <w:rsid w:val="00CE190B"/>
    <w:rsid w:val="00CE2323"/>
    <w:rsid w:val="00CE2346"/>
    <w:rsid w:val="00CE2990"/>
    <w:rsid w:val="00CE2A41"/>
    <w:rsid w:val="00CE39A3"/>
    <w:rsid w:val="00CE41BB"/>
    <w:rsid w:val="00CE467B"/>
    <w:rsid w:val="00CE4FFC"/>
    <w:rsid w:val="00CE5C38"/>
    <w:rsid w:val="00CE6DB5"/>
    <w:rsid w:val="00CE6F0F"/>
    <w:rsid w:val="00CF002F"/>
    <w:rsid w:val="00CF0246"/>
    <w:rsid w:val="00CF075D"/>
    <w:rsid w:val="00CF1135"/>
    <w:rsid w:val="00CF1C18"/>
    <w:rsid w:val="00CF2483"/>
    <w:rsid w:val="00CF2487"/>
    <w:rsid w:val="00CF24E2"/>
    <w:rsid w:val="00CF292E"/>
    <w:rsid w:val="00CF3898"/>
    <w:rsid w:val="00CF393D"/>
    <w:rsid w:val="00CF3BFF"/>
    <w:rsid w:val="00CF47FB"/>
    <w:rsid w:val="00CF4ABD"/>
    <w:rsid w:val="00CF4CF2"/>
    <w:rsid w:val="00CF57DA"/>
    <w:rsid w:val="00CF5A53"/>
    <w:rsid w:val="00CF5D28"/>
    <w:rsid w:val="00CF68B8"/>
    <w:rsid w:val="00CF6EAD"/>
    <w:rsid w:val="00CF6F1E"/>
    <w:rsid w:val="00D001F9"/>
    <w:rsid w:val="00D0021A"/>
    <w:rsid w:val="00D0034A"/>
    <w:rsid w:val="00D0036E"/>
    <w:rsid w:val="00D00BB7"/>
    <w:rsid w:val="00D017A0"/>
    <w:rsid w:val="00D01E88"/>
    <w:rsid w:val="00D01EAC"/>
    <w:rsid w:val="00D01EAD"/>
    <w:rsid w:val="00D033CA"/>
    <w:rsid w:val="00D035B9"/>
    <w:rsid w:val="00D03B19"/>
    <w:rsid w:val="00D040B7"/>
    <w:rsid w:val="00D04B48"/>
    <w:rsid w:val="00D04CA6"/>
    <w:rsid w:val="00D060FF"/>
    <w:rsid w:val="00D064E8"/>
    <w:rsid w:val="00D06508"/>
    <w:rsid w:val="00D06546"/>
    <w:rsid w:val="00D06572"/>
    <w:rsid w:val="00D065CD"/>
    <w:rsid w:val="00D071B5"/>
    <w:rsid w:val="00D1016F"/>
    <w:rsid w:val="00D1031D"/>
    <w:rsid w:val="00D11FA9"/>
    <w:rsid w:val="00D121B4"/>
    <w:rsid w:val="00D12325"/>
    <w:rsid w:val="00D12761"/>
    <w:rsid w:val="00D130B2"/>
    <w:rsid w:val="00D1367D"/>
    <w:rsid w:val="00D1402E"/>
    <w:rsid w:val="00D14430"/>
    <w:rsid w:val="00D14487"/>
    <w:rsid w:val="00D148D2"/>
    <w:rsid w:val="00D15027"/>
    <w:rsid w:val="00D158B8"/>
    <w:rsid w:val="00D15E7E"/>
    <w:rsid w:val="00D15F37"/>
    <w:rsid w:val="00D16058"/>
    <w:rsid w:val="00D164E2"/>
    <w:rsid w:val="00D1660E"/>
    <w:rsid w:val="00D16BCA"/>
    <w:rsid w:val="00D16FDD"/>
    <w:rsid w:val="00D17E08"/>
    <w:rsid w:val="00D17EC9"/>
    <w:rsid w:val="00D20016"/>
    <w:rsid w:val="00D205C2"/>
    <w:rsid w:val="00D207A7"/>
    <w:rsid w:val="00D208C1"/>
    <w:rsid w:val="00D212B3"/>
    <w:rsid w:val="00D21C42"/>
    <w:rsid w:val="00D2279F"/>
    <w:rsid w:val="00D22AF1"/>
    <w:rsid w:val="00D22CB0"/>
    <w:rsid w:val="00D22E27"/>
    <w:rsid w:val="00D22E93"/>
    <w:rsid w:val="00D235CC"/>
    <w:rsid w:val="00D2381E"/>
    <w:rsid w:val="00D242DA"/>
    <w:rsid w:val="00D24442"/>
    <w:rsid w:val="00D24725"/>
    <w:rsid w:val="00D247EC"/>
    <w:rsid w:val="00D26448"/>
    <w:rsid w:val="00D264CE"/>
    <w:rsid w:val="00D26670"/>
    <w:rsid w:val="00D2670E"/>
    <w:rsid w:val="00D2671D"/>
    <w:rsid w:val="00D26910"/>
    <w:rsid w:val="00D27B8B"/>
    <w:rsid w:val="00D303EB"/>
    <w:rsid w:val="00D30CF0"/>
    <w:rsid w:val="00D31506"/>
    <w:rsid w:val="00D31681"/>
    <w:rsid w:val="00D3191C"/>
    <w:rsid w:val="00D31B6E"/>
    <w:rsid w:val="00D3232B"/>
    <w:rsid w:val="00D3239F"/>
    <w:rsid w:val="00D324A4"/>
    <w:rsid w:val="00D3250C"/>
    <w:rsid w:val="00D328F6"/>
    <w:rsid w:val="00D32EC3"/>
    <w:rsid w:val="00D32FF2"/>
    <w:rsid w:val="00D345D4"/>
    <w:rsid w:val="00D3462C"/>
    <w:rsid w:val="00D34B50"/>
    <w:rsid w:val="00D34DEB"/>
    <w:rsid w:val="00D35198"/>
    <w:rsid w:val="00D3584B"/>
    <w:rsid w:val="00D35A85"/>
    <w:rsid w:val="00D35D87"/>
    <w:rsid w:val="00D35F97"/>
    <w:rsid w:val="00D3622D"/>
    <w:rsid w:val="00D3684C"/>
    <w:rsid w:val="00D368E0"/>
    <w:rsid w:val="00D36964"/>
    <w:rsid w:val="00D36A0E"/>
    <w:rsid w:val="00D37A1A"/>
    <w:rsid w:val="00D40352"/>
    <w:rsid w:val="00D4081B"/>
    <w:rsid w:val="00D413C3"/>
    <w:rsid w:val="00D416CD"/>
    <w:rsid w:val="00D41F17"/>
    <w:rsid w:val="00D42240"/>
    <w:rsid w:val="00D427C3"/>
    <w:rsid w:val="00D4288C"/>
    <w:rsid w:val="00D428E5"/>
    <w:rsid w:val="00D42EB8"/>
    <w:rsid w:val="00D43101"/>
    <w:rsid w:val="00D43D3C"/>
    <w:rsid w:val="00D43E0B"/>
    <w:rsid w:val="00D4416E"/>
    <w:rsid w:val="00D441E2"/>
    <w:rsid w:val="00D44932"/>
    <w:rsid w:val="00D45791"/>
    <w:rsid w:val="00D45D51"/>
    <w:rsid w:val="00D46111"/>
    <w:rsid w:val="00D4662F"/>
    <w:rsid w:val="00D46F1B"/>
    <w:rsid w:val="00D475FB"/>
    <w:rsid w:val="00D47C16"/>
    <w:rsid w:val="00D47C55"/>
    <w:rsid w:val="00D47DB9"/>
    <w:rsid w:val="00D502AF"/>
    <w:rsid w:val="00D50546"/>
    <w:rsid w:val="00D505CF"/>
    <w:rsid w:val="00D50764"/>
    <w:rsid w:val="00D50A4E"/>
    <w:rsid w:val="00D50C12"/>
    <w:rsid w:val="00D50C30"/>
    <w:rsid w:val="00D50F82"/>
    <w:rsid w:val="00D51034"/>
    <w:rsid w:val="00D514A9"/>
    <w:rsid w:val="00D51A77"/>
    <w:rsid w:val="00D524C3"/>
    <w:rsid w:val="00D52556"/>
    <w:rsid w:val="00D5267B"/>
    <w:rsid w:val="00D529F4"/>
    <w:rsid w:val="00D53041"/>
    <w:rsid w:val="00D53649"/>
    <w:rsid w:val="00D53830"/>
    <w:rsid w:val="00D54FB3"/>
    <w:rsid w:val="00D55889"/>
    <w:rsid w:val="00D55DC0"/>
    <w:rsid w:val="00D561F5"/>
    <w:rsid w:val="00D56832"/>
    <w:rsid w:val="00D56A7C"/>
    <w:rsid w:val="00D56AA2"/>
    <w:rsid w:val="00D56B5F"/>
    <w:rsid w:val="00D57A3F"/>
    <w:rsid w:val="00D57AF0"/>
    <w:rsid w:val="00D6034F"/>
    <w:rsid w:val="00D60D3B"/>
    <w:rsid w:val="00D60DC7"/>
    <w:rsid w:val="00D60E00"/>
    <w:rsid w:val="00D617A1"/>
    <w:rsid w:val="00D61815"/>
    <w:rsid w:val="00D61D60"/>
    <w:rsid w:val="00D627E3"/>
    <w:rsid w:val="00D629FB"/>
    <w:rsid w:val="00D62CBF"/>
    <w:rsid w:val="00D62ECD"/>
    <w:rsid w:val="00D63500"/>
    <w:rsid w:val="00D64426"/>
    <w:rsid w:val="00D64475"/>
    <w:rsid w:val="00D644F6"/>
    <w:rsid w:val="00D65AD2"/>
    <w:rsid w:val="00D65D78"/>
    <w:rsid w:val="00D669DC"/>
    <w:rsid w:val="00D66B04"/>
    <w:rsid w:val="00D67BC5"/>
    <w:rsid w:val="00D7021B"/>
    <w:rsid w:val="00D70D33"/>
    <w:rsid w:val="00D7135F"/>
    <w:rsid w:val="00D715BC"/>
    <w:rsid w:val="00D71862"/>
    <w:rsid w:val="00D71E7F"/>
    <w:rsid w:val="00D71FBA"/>
    <w:rsid w:val="00D720D8"/>
    <w:rsid w:val="00D7239B"/>
    <w:rsid w:val="00D72CE8"/>
    <w:rsid w:val="00D73077"/>
    <w:rsid w:val="00D7369D"/>
    <w:rsid w:val="00D736A2"/>
    <w:rsid w:val="00D737B1"/>
    <w:rsid w:val="00D73873"/>
    <w:rsid w:val="00D73C57"/>
    <w:rsid w:val="00D742FF"/>
    <w:rsid w:val="00D758B3"/>
    <w:rsid w:val="00D75B2F"/>
    <w:rsid w:val="00D763C2"/>
    <w:rsid w:val="00D7681B"/>
    <w:rsid w:val="00D76ADC"/>
    <w:rsid w:val="00D76FC4"/>
    <w:rsid w:val="00D770E3"/>
    <w:rsid w:val="00D77413"/>
    <w:rsid w:val="00D80056"/>
    <w:rsid w:val="00D806B7"/>
    <w:rsid w:val="00D80B04"/>
    <w:rsid w:val="00D814D6"/>
    <w:rsid w:val="00D81F10"/>
    <w:rsid w:val="00D82379"/>
    <w:rsid w:val="00D82798"/>
    <w:rsid w:val="00D82BF2"/>
    <w:rsid w:val="00D82C74"/>
    <w:rsid w:val="00D83DE7"/>
    <w:rsid w:val="00D83E7F"/>
    <w:rsid w:val="00D83ECC"/>
    <w:rsid w:val="00D84A57"/>
    <w:rsid w:val="00D84D32"/>
    <w:rsid w:val="00D868C2"/>
    <w:rsid w:val="00D869D4"/>
    <w:rsid w:val="00D86AFC"/>
    <w:rsid w:val="00D87118"/>
    <w:rsid w:val="00D87307"/>
    <w:rsid w:val="00D874DF"/>
    <w:rsid w:val="00D87A12"/>
    <w:rsid w:val="00D90D3A"/>
    <w:rsid w:val="00D922D3"/>
    <w:rsid w:val="00D930E1"/>
    <w:rsid w:val="00D9354D"/>
    <w:rsid w:val="00D9415C"/>
    <w:rsid w:val="00D942CC"/>
    <w:rsid w:val="00D944E4"/>
    <w:rsid w:val="00D946B3"/>
    <w:rsid w:val="00D94D87"/>
    <w:rsid w:val="00D94FF2"/>
    <w:rsid w:val="00D95B31"/>
    <w:rsid w:val="00D95DCC"/>
    <w:rsid w:val="00D96017"/>
    <w:rsid w:val="00D962DC"/>
    <w:rsid w:val="00D9768D"/>
    <w:rsid w:val="00D97BED"/>
    <w:rsid w:val="00DA180C"/>
    <w:rsid w:val="00DA18A2"/>
    <w:rsid w:val="00DA2347"/>
    <w:rsid w:val="00DA2999"/>
    <w:rsid w:val="00DA3684"/>
    <w:rsid w:val="00DA3D77"/>
    <w:rsid w:val="00DA3E7B"/>
    <w:rsid w:val="00DA3F17"/>
    <w:rsid w:val="00DA418E"/>
    <w:rsid w:val="00DA4419"/>
    <w:rsid w:val="00DA451D"/>
    <w:rsid w:val="00DA470D"/>
    <w:rsid w:val="00DA4CC5"/>
    <w:rsid w:val="00DA4D84"/>
    <w:rsid w:val="00DA551E"/>
    <w:rsid w:val="00DA56DB"/>
    <w:rsid w:val="00DA5753"/>
    <w:rsid w:val="00DA5CAE"/>
    <w:rsid w:val="00DA6452"/>
    <w:rsid w:val="00DA6B53"/>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AD9"/>
    <w:rsid w:val="00DB39D4"/>
    <w:rsid w:val="00DB3A47"/>
    <w:rsid w:val="00DB46D0"/>
    <w:rsid w:val="00DB46DF"/>
    <w:rsid w:val="00DB49B6"/>
    <w:rsid w:val="00DB4E06"/>
    <w:rsid w:val="00DB6941"/>
    <w:rsid w:val="00DB6A80"/>
    <w:rsid w:val="00DB6C06"/>
    <w:rsid w:val="00DB7B06"/>
    <w:rsid w:val="00DB7D12"/>
    <w:rsid w:val="00DC043D"/>
    <w:rsid w:val="00DC055B"/>
    <w:rsid w:val="00DC0FA3"/>
    <w:rsid w:val="00DC161F"/>
    <w:rsid w:val="00DC1640"/>
    <w:rsid w:val="00DC2842"/>
    <w:rsid w:val="00DC318A"/>
    <w:rsid w:val="00DC36AA"/>
    <w:rsid w:val="00DC38E5"/>
    <w:rsid w:val="00DC3A9D"/>
    <w:rsid w:val="00DC3B52"/>
    <w:rsid w:val="00DC4004"/>
    <w:rsid w:val="00DC4243"/>
    <w:rsid w:val="00DC5584"/>
    <w:rsid w:val="00DC611F"/>
    <w:rsid w:val="00DC6A95"/>
    <w:rsid w:val="00DC6C1E"/>
    <w:rsid w:val="00DC7255"/>
    <w:rsid w:val="00DC72CE"/>
    <w:rsid w:val="00DC73E5"/>
    <w:rsid w:val="00DC763D"/>
    <w:rsid w:val="00DC7951"/>
    <w:rsid w:val="00DD1C4B"/>
    <w:rsid w:val="00DD1C65"/>
    <w:rsid w:val="00DD1F7B"/>
    <w:rsid w:val="00DD229E"/>
    <w:rsid w:val="00DD2919"/>
    <w:rsid w:val="00DD3029"/>
    <w:rsid w:val="00DD3F09"/>
    <w:rsid w:val="00DD3F80"/>
    <w:rsid w:val="00DD55E0"/>
    <w:rsid w:val="00DE06C2"/>
    <w:rsid w:val="00DE0B51"/>
    <w:rsid w:val="00DE0FAB"/>
    <w:rsid w:val="00DE1048"/>
    <w:rsid w:val="00DE18A3"/>
    <w:rsid w:val="00DE1904"/>
    <w:rsid w:val="00DE1B62"/>
    <w:rsid w:val="00DE1DAA"/>
    <w:rsid w:val="00DE3DBB"/>
    <w:rsid w:val="00DE4320"/>
    <w:rsid w:val="00DE43A2"/>
    <w:rsid w:val="00DE4A74"/>
    <w:rsid w:val="00DE4B05"/>
    <w:rsid w:val="00DE541C"/>
    <w:rsid w:val="00DE63F1"/>
    <w:rsid w:val="00DE737B"/>
    <w:rsid w:val="00DE7665"/>
    <w:rsid w:val="00DF100B"/>
    <w:rsid w:val="00DF11B7"/>
    <w:rsid w:val="00DF1E06"/>
    <w:rsid w:val="00DF1FC5"/>
    <w:rsid w:val="00DF2903"/>
    <w:rsid w:val="00DF2D98"/>
    <w:rsid w:val="00DF4359"/>
    <w:rsid w:val="00DF4FC5"/>
    <w:rsid w:val="00DF5D5C"/>
    <w:rsid w:val="00DF6C97"/>
    <w:rsid w:val="00DF73C1"/>
    <w:rsid w:val="00DF7511"/>
    <w:rsid w:val="00DF7751"/>
    <w:rsid w:val="00DF7B14"/>
    <w:rsid w:val="00E009B1"/>
    <w:rsid w:val="00E00BC3"/>
    <w:rsid w:val="00E011D7"/>
    <w:rsid w:val="00E01364"/>
    <w:rsid w:val="00E017B3"/>
    <w:rsid w:val="00E031BB"/>
    <w:rsid w:val="00E0417B"/>
    <w:rsid w:val="00E0423E"/>
    <w:rsid w:val="00E04789"/>
    <w:rsid w:val="00E04CD5"/>
    <w:rsid w:val="00E05217"/>
    <w:rsid w:val="00E055B2"/>
    <w:rsid w:val="00E0576C"/>
    <w:rsid w:val="00E0586F"/>
    <w:rsid w:val="00E068BC"/>
    <w:rsid w:val="00E073F0"/>
    <w:rsid w:val="00E10761"/>
    <w:rsid w:val="00E10771"/>
    <w:rsid w:val="00E1139B"/>
    <w:rsid w:val="00E11D7A"/>
    <w:rsid w:val="00E11EEB"/>
    <w:rsid w:val="00E120AD"/>
    <w:rsid w:val="00E128F2"/>
    <w:rsid w:val="00E12932"/>
    <w:rsid w:val="00E1357F"/>
    <w:rsid w:val="00E13D47"/>
    <w:rsid w:val="00E13E5A"/>
    <w:rsid w:val="00E13EE4"/>
    <w:rsid w:val="00E142C4"/>
    <w:rsid w:val="00E15ABD"/>
    <w:rsid w:val="00E162B4"/>
    <w:rsid w:val="00E16463"/>
    <w:rsid w:val="00E16BA7"/>
    <w:rsid w:val="00E16F82"/>
    <w:rsid w:val="00E1719C"/>
    <w:rsid w:val="00E17450"/>
    <w:rsid w:val="00E17531"/>
    <w:rsid w:val="00E179A6"/>
    <w:rsid w:val="00E17B74"/>
    <w:rsid w:val="00E17DBC"/>
    <w:rsid w:val="00E17F6F"/>
    <w:rsid w:val="00E20B20"/>
    <w:rsid w:val="00E211F7"/>
    <w:rsid w:val="00E22215"/>
    <w:rsid w:val="00E231F8"/>
    <w:rsid w:val="00E239D1"/>
    <w:rsid w:val="00E23E9C"/>
    <w:rsid w:val="00E24000"/>
    <w:rsid w:val="00E246B9"/>
    <w:rsid w:val="00E250C5"/>
    <w:rsid w:val="00E26727"/>
    <w:rsid w:val="00E26970"/>
    <w:rsid w:val="00E2728F"/>
    <w:rsid w:val="00E27343"/>
    <w:rsid w:val="00E2764F"/>
    <w:rsid w:val="00E27791"/>
    <w:rsid w:val="00E27FD1"/>
    <w:rsid w:val="00E30F2D"/>
    <w:rsid w:val="00E313FA"/>
    <w:rsid w:val="00E319DB"/>
    <w:rsid w:val="00E31AFC"/>
    <w:rsid w:val="00E31C43"/>
    <w:rsid w:val="00E320C8"/>
    <w:rsid w:val="00E3250F"/>
    <w:rsid w:val="00E32B7C"/>
    <w:rsid w:val="00E3409E"/>
    <w:rsid w:val="00E34F76"/>
    <w:rsid w:val="00E35841"/>
    <w:rsid w:val="00E35D69"/>
    <w:rsid w:val="00E3609B"/>
    <w:rsid w:val="00E36150"/>
    <w:rsid w:val="00E36C0E"/>
    <w:rsid w:val="00E37055"/>
    <w:rsid w:val="00E375A7"/>
    <w:rsid w:val="00E37BE5"/>
    <w:rsid w:val="00E40020"/>
    <w:rsid w:val="00E411E8"/>
    <w:rsid w:val="00E418B8"/>
    <w:rsid w:val="00E41A27"/>
    <w:rsid w:val="00E41AB4"/>
    <w:rsid w:val="00E41AC6"/>
    <w:rsid w:val="00E41D16"/>
    <w:rsid w:val="00E42737"/>
    <w:rsid w:val="00E4335A"/>
    <w:rsid w:val="00E4351D"/>
    <w:rsid w:val="00E435CD"/>
    <w:rsid w:val="00E44906"/>
    <w:rsid w:val="00E44A72"/>
    <w:rsid w:val="00E45C77"/>
    <w:rsid w:val="00E45DA7"/>
    <w:rsid w:val="00E4608B"/>
    <w:rsid w:val="00E4643B"/>
    <w:rsid w:val="00E46AC4"/>
    <w:rsid w:val="00E46D7F"/>
    <w:rsid w:val="00E47CC5"/>
    <w:rsid w:val="00E501D3"/>
    <w:rsid w:val="00E50E4F"/>
    <w:rsid w:val="00E520F1"/>
    <w:rsid w:val="00E5220F"/>
    <w:rsid w:val="00E523C0"/>
    <w:rsid w:val="00E525AF"/>
    <w:rsid w:val="00E53465"/>
    <w:rsid w:val="00E53A01"/>
    <w:rsid w:val="00E54192"/>
    <w:rsid w:val="00E542A2"/>
    <w:rsid w:val="00E5476D"/>
    <w:rsid w:val="00E54D97"/>
    <w:rsid w:val="00E55859"/>
    <w:rsid w:val="00E55AE8"/>
    <w:rsid w:val="00E564C4"/>
    <w:rsid w:val="00E567C9"/>
    <w:rsid w:val="00E57146"/>
    <w:rsid w:val="00E57180"/>
    <w:rsid w:val="00E5783D"/>
    <w:rsid w:val="00E57E1A"/>
    <w:rsid w:val="00E60007"/>
    <w:rsid w:val="00E60157"/>
    <w:rsid w:val="00E60172"/>
    <w:rsid w:val="00E604C4"/>
    <w:rsid w:val="00E60809"/>
    <w:rsid w:val="00E611E4"/>
    <w:rsid w:val="00E61300"/>
    <w:rsid w:val="00E61CB5"/>
    <w:rsid w:val="00E6275F"/>
    <w:rsid w:val="00E62C1A"/>
    <w:rsid w:val="00E635B9"/>
    <w:rsid w:val="00E65831"/>
    <w:rsid w:val="00E65C51"/>
    <w:rsid w:val="00E65D15"/>
    <w:rsid w:val="00E665A7"/>
    <w:rsid w:val="00E66626"/>
    <w:rsid w:val="00E668AD"/>
    <w:rsid w:val="00E66CD8"/>
    <w:rsid w:val="00E67115"/>
    <w:rsid w:val="00E67802"/>
    <w:rsid w:val="00E67EE5"/>
    <w:rsid w:val="00E7013A"/>
    <w:rsid w:val="00E70EF3"/>
    <w:rsid w:val="00E7100D"/>
    <w:rsid w:val="00E715F0"/>
    <w:rsid w:val="00E71758"/>
    <w:rsid w:val="00E72585"/>
    <w:rsid w:val="00E72C6B"/>
    <w:rsid w:val="00E72E82"/>
    <w:rsid w:val="00E73438"/>
    <w:rsid w:val="00E73AB7"/>
    <w:rsid w:val="00E74F5D"/>
    <w:rsid w:val="00E76034"/>
    <w:rsid w:val="00E77258"/>
    <w:rsid w:val="00E77F42"/>
    <w:rsid w:val="00E80440"/>
    <w:rsid w:val="00E80CCF"/>
    <w:rsid w:val="00E81321"/>
    <w:rsid w:val="00E817E0"/>
    <w:rsid w:val="00E82EE4"/>
    <w:rsid w:val="00E831E7"/>
    <w:rsid w:val="00E83C81"/>
    <w:rsid w:val="00E843B5"/>
    <w:rsid w:val="00E84A3B"/>
    <w:rsid w:val="00E85307"/>
    <w:rsid w:val="00E859FE"/>
    <w:rsid w:val="00E85B0A"/>
    <w:rsid w:val="00E86C2E"/>
    <w:rsid w:val="00E874CD"/>
    <w:rsid w:val="00E87742"/>
    <w:rsid w:val="00E878E9"/>
    <w:rsid w:val="00E907E4"/>
    <w:rsid w:val="00E90A24"/>
    <w:rsid w:val="00E90C34"/>
    <w:rsid w:val="00E919AC"/>
    <w:rsid w:val="00E919D7"/>
    <w:rsid w:val="00E91B1B"/>
    <w:rsid w:val="00E91DBF"/>
    <w:rsid w:val="00E91F06"/>
    <w:rsid w:val="00E92E41"/>
    <w:rsid w:val="00E9338C"/>
    <w:rsid w:val="00E93499"/>
    <w:rsid w:val="00E93C9D"/>
    <w:rsid w:val="00E93CB3"/>
    <w:rsid w:val="00E93E33"/>
    <w:rsid w:val="00E942B8"/>
    <w:rsid w:val="00E94627"/>
    <w:rsid w:val="00E946A6"/>
    <w:rsid w:val="00E947E4"/>
    <w:rsid w:val="00E9480A"/>
    <w:rsid w:val="00E9616B"/>
    <w:rsid w:val="00E96725"/>
    <w:rsid w:val="00E9692F"/>
    <w:rsid w:val="00E96A29"/>
    <w:rsid w:val="00E96B28"/>
    <w:rsid w:val="00E96FE6"/>
    <w:rsid w:val="00E973A1"/>
    <w:rsid w:val="00E97775"/>
    <w:rsid w:val="00E97C3D"/>
    <w:rsid w:val="00EA04E6"/>
    <w:rsid w:val="00EA0F43"/>
    <w:rsid w:val="00EA1059"/>
    <w:rsid w:val="00EA1069"/>
    <w:rsid w:val="00EA148A"/>
    <w:rsid w:val="00EA1CF1"/>
    <w:rsid w:val="00EA1D43"/>
    <w:rsid w:val="00EA2D03"/>
    <w:rsid w:val="00EA3C2E"/>
    <w:rsid w:val="00EA49FD"/>
    <w:rsid w:val="00EA4C04"/>
    <w:rsid w:val="00EA4C3E"/>
    <w:rsid w:val="00EA4CD2"/>
    <w:rsid w:val="00EA4EC9"/>
    <w:rsid w:val="00EA5121"/>
    <w:rsid w:val="00EA53AD"/>
    <w:rsid w:val="00EA568E"/>
    <w:rsid w:val="00EA5851"/>
    <w:rsid w:val="00EA5D17"/>
    <w:rsid w:val="00EA5E0F"/>
    <w:rsid w:val="00EA6D9B"/>
    <w:rsid w:val="00EA6FE4"/>
    <w:rsid w:val="00EA71A5"/>
    <w:rsid w:val="00EA780E"/>
    <w:rsid w:val="00EA798D"/>
    <w:rsid w:val="00EA7B7E"/>
    <w:rsid w:val="00EA7C8B"/>
    <w:rsid w:val="00EA7F4C"/>
    <w:rsid w:val="00EB0482"/>
    <w:rsid w:val="00EB05EF"/>
    <w:rsid w:val="00EB122D"/>
    <w:rsid w:val="00EB1B69"/>
    <w:rsid w:val="00EB1CE6"/>
    <w:rsid w:val="00EB1D47"/>
    <w:rsid w:val="00EB2146"/>
    <w:rsid w:val="00EB2265"/>
    <w:rsid w:val="00EB2317"/>
    <w:rsid w:val="00EB26C6"/>
    <w:rsid w:val="00EB279B"/>
    <w:rsid w:val="00EB2ABB"/>
    <w:rsid w:val="00EB2B18"/>
    <w:rsid w:val="00EB32CF"/>
    <w:rsid w:val="00EB3B77"/>
    <w:rsid w:val="00EB4F83"/>
    <w:rsid w:val="00EB4FDD"/>
    <w:rsid w:val="00EB584C"/>
    <w:rsid w:val="00EB5863"/>
    <w:rsid w:val="00EB58AC"/>
    <w:rsid w:val="00EB5A6F"/>
    <w:rsid w:val="00EB5D88"/>
    <w:rsid w:val="00EB661A"/>
    <w:rsid w:val="00EB679D"/>
    <w:rsid w:val="00EB6AF6"/>
    <w:rsid w:val="00EB6D14"/>
    <w:rsid w:val="00EB7307"/>
    <w:rsid w:val="00EB7316"/>
    <w:rsid w:val="00EB772D"/>
    <w:rsid w:val="00EB7F1F"/>
    <w:rsid w:val="00EC0A0A"/>
    <w:rsid w:val="00EC10DE"/>
    <w:rsid w:val="00EC1234"/>
    <w:rsid w:val="00EC1340"/>
    <w:rsid w:val="00EC14B0"/>
    <w:rsid w:val="00EC204E"/>
    <w:rsid w:val="00EC2324"/>
    <w:rsid w:val="00EC249E"/>
    <w:rsid w:val="00EC2CFF"/>
    <w:rsid w:val="00EC2DFB"/>
    <w:rsid w:val="00EC2E6F"/>
    <w:rsid w:val="00EC32C5"/>
    <w:rsid w:val="00EC3591"/>
    <w:rsid w:val="00EC36D7"/>
    <w:rsid w:val="00EC37EE"/>
    <w:rsid w:val="00EC3DAB"/>
    <w:rsid w:val="00EC3E6B"/>
    <w:rsid w:val="00EC4298"/>
    <w:rsid w:val="00EC4904"/>
    <w:rsid w:val="00EC4DF6"/>
    <w:rsid w:val="00EC4F49"/>
    <w:rsid w:val="00EC5206"/>
    <w:rsid w:val="00EC5A52"/>
    <w:rsid w:val="00EC5BD5"/>
    <w:rsid w:val="00EC5E2D"/>
    <w:rsid w:val="00EC5F2F"/>
    <w:rsid w:val="00EC62A6"/>
    <w:rsid w:val="00EC6444"/>
    <w:rsid w:val="00EC651E"/>
    <w:rsid w:val="00EC65E5"/>
    <w:rsid w:val="00EC66B7"/>
    <w:rsid w:val="00EC692E"/>
    <w:rsid w:val="00EC7304"/>
    <w:rsid w:val="00EC745E"/>
    <w:rsid w:val="00EC7754"/>
    <w:rsid w:val="00EC775C"/>
    <w:rsid w:val="00EC77BE"/>
    <w:rsid w:val="00EC7B67"/>
    <w:rsid w:val="00EC7EAF"/>
    <w:rsid w:val="00ED0046"/>
    <w:rsid w:val="00ED05C9"/>
    <w:rsid w:val="00ED1327"/>
    <w:rsid w:val="00ED1771"/>
    <w:rsid w:val="00ED2175"/>
    <w:rsid w:val="00ED222D"/>
    <w:rsid w:val="00ED22FE"/>
    <w:rsid w:val="00ED27C3"/>
    <w:rsid w:val="00ED2AE2"/>
    <w:rsid w:val="00ED2C5A"/>
    <w:rsid w:val="00ED2D21"/>
    <w:rsid w:val="00ED3059"/>
    <w:rsid w:val="00ED31B3"/>
    <w:rsid w:val="00ED33AE"/>
    <w:rsid w:val="00ED3775"/>
    <w:rsid w:val="00ED37B0"/>
    <w:rsid w:val="00ED3C4C"/>
    <w:rsid w:val="00ED44FA"/>
    <w:rsid w:val="00ED4661"/>
    <w:rsid w:val="00ED4A6D"/>
    <w:rsid w:val="00ED624C"/>
    <w:rsid w:val="00ED69AC"/>
    <w:rsid w:val="00ED6D4A"/>
    <w:rsid w:val="00ED721A"/>
    <w:rsid w:val="00ED738C"/>
    <w:rsid w:val="00ED7918"/>
    <w:rsid w:val="00ED7EB8"/>
    <w:rsid w:val="00ED7FD3"/>
    <w:rsid w:val="00EE020C"/>
    <w:rsid w:val="00EE0340"/>
    <w:rsid w:val="00EE0E5D"/>
    <w:rsid w:val="00EE11C2"/>
    <w:rsid w:val="00EE1B58"/>
    <w:rsid w:val="00EE2A61"/>
    <w:rsid w:val="00EE3424"/>
    <w:rsid w:val="00EE3663"/>
    <w:rsid w:val="00EE3A08"/>
    <w:rsid w:val="00EE3E28"/>
    <w:rsid w:val="00EE41C4"/>
    <w:rsid w:val="00EE4B6B"/>
    <w:rsid w:val="00EE4D8D"/>
    <w:rsid w:val="00EE5179"/>
    <w:rsid w:val="00EE5827"/>
    <w:rsid w:val="00EE58BA"/>
    <w:rsid w:val="00EE5A27"/>
    <w:rsid w:val="00EE60F3"/>
    <w:rsid w:val="00EE6D19"/>
    <w:rsid w:val="00EE6E77"/>
    <w:rsid w:val="00EE7087"/>
    <w:rsid w:val="00EE76A9"/>
    <w:rsid w:val="00EE799E"/>
    <w:rsid w:val="00EE7CA8"/>
    <w:rsid w:val="00EE7FA7"/>
    <w:rsid w:val="00EF0322"/>
    <w:rsid w:val="00EF1093"/>
    <w:rsid w:val="00EF1FCB"/>
    <w:rsid w:val="00EF21C3"/>
    <w:rsid w:val="00EF2A80"/>
    <w:rsid w:val="00EF2E6B"/>
    <w:rsid w:val="00EF3BB6"/>
    <w:rsid w:val="00EF3C35"/>
    <w:rsid w:val="00EF44E6"/>
    <w:rsid w:val="00EF54D1"/>
    <w:rsid w:val="00EF67BB"/>
    <w:rsid w:val="00EF6B8D"/>
    <w:rsid w:val="00EF6B9C"/>
    <w:rsid w:val="00EF72F9"/>
    <w:rsid w:val="00F0021E"/>
    <w:rsid w:val="00F0030E"/>
    <w:rsid w:val="00F009CD"/>
    <w:rsid w:val="00F00CD1"/>
    <w:rsid w:val="00F00D99"/>
    <w:rsid w:val="00F01315"/>
    <w:rsid w:val="00F0134B"/>
    <w:rsid w:val="00F01E6B"/>
    <w:rsid w:val="00F02361"/>
    <w:rsid w:val="00F0241C"/>
    <w:rsid w:val="00F02A1E"/>
    <w:rsid w:val="00F031EE"/>
    <w:rsid w:val="00F04104"/>
    <w:rsid w:val="00F04150"/>
    <w:rsid w:val="00F04935"/>
    <w:rsid w:val="00F04D3D"/>
    <w:rsid w:val="00F04F33"/>
    <w:rsid w:val="00F05759"/>
    <w:rsid w:val="00F060DE"/>
    <w:rsid w:val="00F063F2"/>
    <w:rsid w:val="00F064EC"/>
    <w:rsid w:val="00F065C2"/>
    <w:rsid w:val="00F0764F"/>
    <w:rsid w:val="00F07F39"/>
    <w:rsid w:val="00F10210"/>
    <w:rsid w:val="00F10BC2"/>
    <w:rsid w:val="00F10CB9"/>
    <w:rsid w:val="00F10FED"/>
    <w:rsid w:val="00F110CD"/>
    <w:rsid w:val="00F110D5"/>
    <w:rsid w:val="00F12351"/>
    <w:rsid w:val="00F12B7D"/>
    <w:rsid w:val="00F12DF3"/>
    <w:rsid w:val="00F12F3F"/>
    <w:rsid w:val="00F15193"/>
    <w:rsid w:val="00F16739"/>
    <w:rsid w:val="00F16885"/>
    <w:rsid w:val="00F16DE2"/>
    <w:rsid w:val="00F2043D"/>
    <w:rsid w:val="00F2052B"/>
    <w:rsid w:val="00F22183"/>
    <w:rsid w:val="00F22369"/>
    <w:rsid w:val="00F2260F"/>
    <w:rsid w:val="00F22E86"/>
    <w:rsid w:val="00F22F51"/>
    <w:rsid w:val="00F242AD"/>
    <w:rsid w:val="00F244F8"/>
    <w:rsid w:val="00F247F2"/>
    <w:rsid w:val="00F2518F"/>
    <w:rsid w:val="00F252A8"/>
    <w:rsid w:val="00F25C7E"/>
    <w:rsid w:val="00F2658F"/>
    <w:rsid w:val="00F265F7"/>
    <w:rsid w:val="00F278A9"/>
    <w:rsid w:val="00F27FA6"/>
    <w:rsid w:val="00F306F1"/>
    <w:rsid w:val="00F30993"/>
    <w:rsid w:val="00F331E4"/>
    <w:rsid w:val="00F33B8A"/>
    <w:rsid w:val="00F33DC8"/>
    <w:rsid w:val="00F340D8"/>
    <w:rsid w:val="00F34444"/>
    <w:rsid w:val="00F34B25"/>
    <w:rsid w:val="00F34D0A"/>
    <w:rsid w:val="00F34EC6"/>
    <w:rsid w:val="00F34FCF"/>
    <w:rsid w:val="00F37158"/>
    <w:rsid w:val="00F375CC"/>
    <w:rsid w:val="00F3782B"/>
    <w:rsid w:val="00F378F1"/>
    <w:rsid w:val="00F378F2"/>
    <w:rsid w:val="00F37D8C"/>
    <w:rsid w:val="00F37E6B"/>
    <w:rsid w:val="00F403A1"/>
    <w:rsid w:val="00F403DB"/>
    <w:rsid w:val="00F4065A"/>
    <w:rsid w:val="00F410E1"/>
    <w:rsid w:val="00F41323"/>
    <w:rsid w:val="00F41AB5"/>
    <w:rsid w:val="00F42019"/>
    <w:rsid w:val="00F4275C"/>
    <w:rsid w:val="00F434B2"/>
    <w:rsid w:val="00F447A0"/>
    <w:rsid w:val="00F447FD"/>
    <w:rsid w:val="00F44809"/>
    <w:rsid w:val="00F45693"/>
    <w:rsid w:val="00F462D7"/>
    <w:rsid w:val="00F464A5"/>
    <w:rsid w:val="00F471F6"/>
    <w:rsid w:val="00F47CBB"/>
    <w:rsid w:val="00F47EB9"/>
    <w:rsid w:val="00F50705"/>
    <w:rsid w:val="00F50BFB"/>
    <w:rsid w:val="00F510DB"/>
    <w:rsid w:val="00F51497"/>
    <w:rsid w:val="00F52339"/>
    <w:rsid w:val="00F5277A"/>
    <w:rsid w:val="00F532E8"/>
    <w:rsid w:val="00F537FF"/>
    <w:rsid w:val="00F54B91"/>
    <w:rsid w:val="00F54E36"/>
    <w:rsid w:val="00F55151"/>
    <w:rsid w:val="00F5553F"/>
    <w:rsid w:val="00F560FE"/>
    <w:rsid w:val="00F5640A"/>
    <w:rsid w:val="00F5669E"/>
    <w:rsid w:val="00F577D3"/>
    <w:rsid w:val="00F60CD6"/>
    <w:rsid w:val="00F6111C"/>
    <w:rsid w:val="00F611E8"/>
    <w:rsid w:val="00F614C0"/>
    <w:rsid w:val="00F61647"/>
    <w:rsid w:val="00F63981"/>
    <w:rsid w:val="00F63CC7"/>
    <w:rsid w:val="00F657CF"/>
    <w:rsid w:val="00F65808"/>
    <w:rsid w:val="00F6587D"/>
    <w:rsid w:val="00F662B4"/>
    <w:rsid w:val="00F66A00"/>
    <w:rsid w:val="00F66CFB"/>
    <w:rsid w:val="00F67459"/>
    <w:rsid w:val="00F67684"/>
    <w:rsid w:val="00F70C73"/>
    <w:rsid w:val="00F713A3"/>
    <w:rsid w:val="00F71A8F"/>
    <w:rsid w:val="00F7224D"/>
    <w:rsid w:val="00F73680"/>
    <w:rsid w:val="00F74B00"/>
    <w:rsid w:val="00F74D00"/>
    <w:rsid w:val="00F75330"/>
    <w:rsid w:val="00F75B66"/>
    <w:rsid w:val="00F76BD9"/>
    <w:rsid w:val="00F80318"/>
    <w:rsid w:val="00F80482"/>
    <w:rsid w:val="00F80703"/>
    <w:rsid w:val="00F80948"/>
    <w:rsid w:val="00F81387"/>
    <w:rsid w:val="00F82134"/>
    <w:rsid w:val="00F822E3"/>
    <w:rsid w:val="00F825BA"/>
    <w:rsid w:val="00F82866"/>
    <w:rsid w:val="00F841FB"/>
    <w:rsid w:val="00F84421"/>
    <w:rsid w:val="00F8449B"/>
    <w:rsid w:val="00F844DB"/>
    <w:rsid w:val="00F84B44"/>
    <w:rsid w:val="00F84CFB"/>
    <w:rsid w:val="00F853A7"/>
    <w:rsid w:val="00F85691"/>
    <w:rsid w:val="00F859FE"/>
    <w:rsid w:val="00F86D12"/>
    <w:rsid w:val="00F87032"/>
    <w:rsid w:val="00F87094"/>
    <w:rsid w:val="00F87AB3"/>
    <w:rsid w:val="00F87F3A"/>
    <w:rsid w:val="00F90118"/>
    <w:rsid w:val="00F90395"/>
    <w:rsid w:val="00F905E4"/>
    <w:rsid w:val="00F90EDD"/>
    <w:rsid w:val="00F913DC"/>
    <w:rsid w:val="00F915A0"/>
    <w:rsid w:val="00F91CD7"/>
    <w:rsid w:val="00F91DDA"/>
    <w:rsid w:val="00F924D3"/>
    <w:rsid w:val="00F92550"/>
    <w:rsid w:val="00F92851"/>
    <w:rsid w:val="00F931F9"/>
    <w:rsid w:val="00F9345C"/>
    <w:rsid w:val="00F9397A"/>
    <w:rsid w:val="00F93A37"/>
    <w:rsid w:val="00F94182"/>
    <w:rsid w:val="00F9431F"/>
    <w:rsid w:val="00F943EE"/>
    <w:rsid w:val="00F944D9"/>
    <w:rsid w:val="00F94CA8"/>
    <w:rsid w:val="00F94DB3"/>
    <w:rsid w:val="00F95547"/>
    <w:rsid w:val="00F955B6"/>
    <w:rsid w:val="00F95778"/>
    <w:rsid w:val="00F95F5A"/>
    <w:rsid w:val="00F961B6"/>
    <w:rsid w:val="00F96500"/>
    <w:rsid w:val="00FA02EA"/>
    <w:rsid w:val="00FA1203"/>
    <w:rsid w:val="00FA276A"/>
    <w:rsid w:val="00FA2920"/>
    <w:rsid w:val="00FA2E68"/>
    <w:rsid w:val="00FA31E7"/>
    <w:rsid w:val="00FA3277"/>
    <w:rsid w:val="00FA3405"/>
    <w:rsid w:val="00FA35C7"/>
    <w:rsid w:val="00FA3AD4"/>
    <w:rsid w:val="00FA413A"/>
    <w:rsid w:val="00FA4144"/>
    <w:rsid w:val="00FA48A2"/>
    <w:rsid w:val="00FA4DDF"/>
    <w:rsid w:val="00FA560D"/>
    <w:rsid w:val="00FA645E"/>
    <w:rsid w:val="00FA68EC"/>
    <w:rsid w:val="00FA6B89"/>
    <w:rsid w:val="00FA6E7F"/>
    <w:rsid w:val="00FA7114"/>
    <w:rsid w:val="00FB052D"/>
    <w:rsid w:val="00FB0B6E"/>
    <w:rsid w:val="00FB0C41"/>
    <w:rsid w:val="00FB22D7"/>
    <w:rsid w:val="00FB2379"/>
    <w:rsid w:val="00FB2E0D"/>
    <w:rsid w:val="00FB2E70"/>
    <w:rsid w:val="00FB3243"/>
    <w:rsid w:val="00FB3CB7"/>
    <w:rsid w:val="00FB4927"/>
    <w:rsid w:val="00FB4B8A"/>
    <w:rsid w:val="00FB4F88"/>
    <w:rsid w:val="00FB5152"/>
    <w:rsid w:val="00FB5F5C"/>
    <w:rsid w:val="00FB5F8F"/>
    <w:rsid w:val="00FB676B"/>
    <w:rsid w:val="00FB680E"/>
    <w:rsid w:val="00FB6B73"/>
    <w:rsid w:val="00FB70D6"/>
    <w:rsid w:val="00FB7A0B"/>
    <w:rsid w:val="00FC0065"/>
    <w:rsid w:val="00FC0451"/>
    <w:rsid w:val="00FC062F"/>
    <w:rsid w:val="00FC0754"/>
    <w:rsid w:val="00FC15B8"/>
    <w:rsid w:val="00FC19F9"/>
    <w:rsid w:val="00FC20F3"/>
    <w:rsid w:val="00FC2BD0"/>
    <w:rsid w:val="00FC2E05"/>
    <w:rsid w:val="00FC3AEE"/>
    <w:rsid w:val="00FC518C"/>
    <w:rsid w:val="00FC540E"/>
    <w:rsid w:val="00FC60CA"/>
    <w:rsid w:val="00FC6238"/>
    <w:rsid w:val="00FC7951"/>
    <w:rsid w:val="00FC7CC2"/>
    <w:rsid w:val="00FC7EAE"/>
    <w:rsid w:val="00FD0E89"/>
    <w:rsid w:val="00FD1152"/>
    <w:rsid w:val="00FD129F"/>
    <w:rsid w:val="00FD1AEA"/>
    <w:rsid w:val="00FD236B"/>
    <w:rsid w:val="00FD2785"/>
    <w:rsid w:val="00FD2BE5"/>
    <w:rsid w:val="00FD325C"/>
    <w:rsid w:val="00FD338F"/>
    <w:rsid w:val="00FD33FC"/>
    <w:rsid w:val="00FD3730"/>
    <w:rsid w:val="00FD3ADE"/>
    <w:rsid w:val="00FD3B08"/>
    <w:rsid w:val="00FD3FAF"/>
    <w:rsid w:val="00FD4806"/>
    <w:rsid w:val="00FD487E"/>
    <w:rsid w:val="00FD4B88"/>
    <w:rsid w:val="00FD4BA4"/>
    <w:rsid w:val="00FD5201"/>
    <w:rsid w:val="00FD534E"/>
    <w:rsid w:val="00FD56C7"/>
    <w:rsid w:val="00FD5CBB"/>
    <w:rsid w:val="00FD5D77"/>
    <w:rsid w:val="00FD62DF"/>
    <w:rsid w:val="00FD6473"/>
    <w:rsid w:val="00FD6564"/>
    <w:rsid w:val="00FD6B74"/>
    <w:rsid w:val="00FD6CC4"/>
    <w:rsid w:val="00FD6F71"/>
    <w:rsid w:val="00FD70AE"/>
    <w:rsid w:val="00FE002E"/>
    <w:rsid w:val="00FE0D84"/>
    <w:rsid w:val="00FE1561"/>
    <w:rsid w:val="00FE19C7"/>
    <w:rsid w:val="00FE1E4C"/>
    <w:rsid w:val="00FE2398"/>
    <w:rsid w:val="00FE2C64"/>
    <w:rsid w:val="00FE31BB"/>
    <w:rsid w:val="00FE3BCD"/>
    <w:rsid w:val="00FE515A"/>
    <w:rsid w:val="00FE5421"/>
    <w:rsid w:val="00FE5624"/>
    <w:rsid w:val="00FE5630"/>
    <w:rsid w:val="00FE595F"/>
    <w:rsid w:val="00FE5D2C"/>
    <w:rsid w:val="00FE5FBF"/>
    <w:rsid w:val="00FE6C25"/>
    <w:rsid w:val="00FE6DB3"/>
    <w:rsid w:val="00FF033A"/>
    <w:rsid w:val="00FF058C"/>
    <w:rsid w:val="00FF0964"/>
    <w:rsid w:val="00FF0C8B"/>
    <w:rsid w:val="00FF0F67"/>
    <w:rsid w:val="00FF0FC0"/>
    <w:rsid w:val="00FF16F2"/>
    <w:rsid w:val="00FF1DC0"/>
    <w:rsid w:val="00FF1F9B"/>
    <w:rsid w:val="00FF26C9"/>
    <w:rsid w:val="00FF2B42"/>
    <w:rsid w:val="00FF2D5B"/>
    <w:rsid w:val="00FF32F6"/>
    <w:rsid w:val="00FF350C"/>
    <w:rsid w:val="00FF3B7F"/>
    <w:rsid w:val="00FF3E3F"/>
    <w:rsid w:val="00FF4698"/>
    <w:rsid w:val="00FF4C12"/>
    <w:rsid w:val="00FF4D47"/>
    <w:rsid w:val="00FF4F92"/>
    <w:rsid w:val="00FF4FF1"/>
    <w:rsid w:val="00FF50A7"/>
    <w:rsid w:val="00FF54EB"/>
    <w:rsid w:val="00FF6822"/>
    <w:rsid w:val="00FF6AE1"/>
    <w:rsid w:val="00FF73B2"/>
    <w:rsid w:val="00FF73D0"/>
    <w:rsid w:val="00FF744E"/>
    <w:rsid w:val="00FF7C15"/>
    <w:rsid w:val="026AA3A4"/>
    <w:rsid w:val="0321B4DA"/>
    <w:rsid w:val="0433D211"/>
    <w:rsid w:val="0A29303B"/>
    <w:rsid w:val="10E807B4"/>
    <w:rsid w:val="1307287C"/>
    <w:rsid w:val="13705265"/>
    <w:rsid w:val="141204DA"/>
    <w:rsid w:val="16512788"/>
    <w:rsid w:val="1A219784"/>
    <w:rsid w:val="25C81148"/>
    <w:rsid w:val="2A98D28E"/>
    <w:rsid w:val="32975CEE"/>
    <w:rsid w:val="37DD674C"/>
    <w:rsid w:val="3E61DC49"/>
    <w:rsid w:val="475044C4"/>
    <w:rsid w:val="486ED1F0"/>
    <w:rsid w:val="4AC63CE3"/>
    <w:rsid w:val="4C87621F"/>
    <w:rsid w:val="4D12EA6B"/>
    <w:rsid w:val="53B2DEE2"/>
    <w:rsid w:val="59179971"/>
    <w:rsid w:val="5D691C4A"/>
    <w:rsid w:val="618EE4C6"/>
    <w:rsid w:val="65C6E950"/>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9179EE5-D909-4895-BE63-DFC83A2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3F7F"/>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83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3F7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sz w:val="22"/>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sz w:val="22"/>
      <w:szCs w:val="22"/>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142DE2"/>
    <w:rPr>
      <w:rFonts w:asciiTheme="minorHAnsi" w:eastAsiaTheme="minorHAnsi" w:hAnsiTheme="minorHAnsi"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apple-converted-space">
    <w:name w:val="apple-converted-space"/>
    <w:basedOn w:val="DefaultParagraphFont"/>
    <w:rsid w:val="008A78B6"/>
  </w:style>
  <w:style w:type="table" w:customStyle="1" w:styleId="TableGrid1">
    <w:name w:val="Table Grid1"/>
    <w:basedOn w:val="TableNormal"/>
    <w:next w:val="TableGrid"/>
    <w:qFormat/>
    <w:rsid w:val="00CE0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1110658">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699705">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743161">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1970668">
      <w:bodyDiv w:val="1"/>
      <w:marLeft w:val="0"/>
      <w:marRight w:val="0"/>
      <w:marTop w:val="0"/>
      <w:marBottom w:val="0"/>
      <w:divBdr>
        <w:top w:val="none" w:sz="0" w:space="0" w:color="auto"/>
        <w:left w:val="none" w:sz="0" w:space="0" w:color="auto"/>
        <w:bottom w:val="none" w:sz="0" w:space="0" w:color="auto"/>
        <w:right w:val="none" w:sz="0" w:space="0" w:color="auto"/>
      </w:divBdr>
      <w:divsChild>
        <w:div w:id="1099444733">
          <w:marLeft w:val="0"/>
          <w:marRight w:val="0"/>
          <w:marTop w:val="0"/>
          <w:marBottom w:val="0"/>
          <w:divBdr>
            <w:top w:val="none" w:sz="0" w:space="0" w:color="auto"/>
            <w:left w:val="none" w:sz="0" w:space="0" w:color="auto"/>
            <w:bottom w:val="none" w:sz="0" w:space="0" w:color="auto"/>
            <w:right w:val="none" w:sz="0" w:space="0" w:color="auto"/>
          </w:divBdr>
        </w:div>
      </w:divsChild>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061111">
      <w:bodyDiv w:val="1"/>
      <w:marLeft w:val="0"/>
      <w:marRight w:val="0"/>
      <w:marTop w:val="0"/>
      <w:marBottom w:val="0"/>
      <w:divBdr>
        <w:top w:val="none" w:sz="0" w:space="0" w:color="auto"/>
        <w:left w:val="none" w:sz="0" w:space="0" w:color="auto"/>
        <w:bottom w:val="none" w:sz="0" w:space="0" w:color="auto"/>
        <w:right w:val="none" w:sz="0" w:space="0" w:color="auto"/>
      </w:divBdr>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g"/><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5AIRPNAIUNRU-1830940522-5824</_dlc_DocId>
    <_dlc_DocIdUrl xmlns="71c5aaf6-e6ce-465b-b873-5148d2a4c105">
      <Url>https://nokia.sharepoint.com/sites/c5g/5gradio/_layouts/15/DocIdRedir.aspx?ID=5AIRPNAIUNRU-1830940522-5824</Url>
      <Description>5AIRPNAIUNRU-1830940522-5824</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EDD377DA-6696-4B60-8C79-C717E7850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6513</TotalTime>
  <Pages>1</Pages>
  <Words>9137</Words>
  <Characters>52083</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117</cp:revision>
  <cp:lastPrinted>2016-06-21T05:35:00Z</cp:lastPrinted>
  <dcterms:created xsi:type="dcterms:W3CDTF">2019-06-17T09:34:00Z</dcterms:created>
  <dcterms:modified xsi:type="dcterms:W3CDTF">2019-08-16T20:33:00Z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dd346f62-9bd7-4851-807a-e03e1c7d90e7</vt:lpwstr>
  </property>
  <property fmtid="{D5CDD505-2E9C-101B-9397-08002B2CF9AE}" pid="9" name="AuthorIds_UIVersion_12800">
    <vt:lpwstr>341</vt:lpwstr>
  </property>
  <property fmtid="{D5CDD505-2E9C-101B-9397-08002B2CF9AE}" pid="10" name="AuthorIds_UIVersion_2560">
    <vt:lpwstr>341</vt:lpwstr>
  </property>
</Properties>
</file>